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49B76" w14:textId="59FAC347" w:rsidR="00DC39CD" w:rsidRPr="002F406D" w:rsidRDefault="0044591B" w:rsidP="0044591B">
      <w:pPr>
        <w:tabs>
          <w:tab w:val="center" w:pos="4680"/>
          <w:tab w:val="right" w:pos="9360"/>
        </w:tabs>
        <w:spacing w:after="120"/>
        <w:rPr>
          <w:b/>
          <w:bCs/>
          <w:sz w:val="24"/>
          <w:szCs w:val="24"/>
        </w:rPr>
      </w:pPr>
      <w:r w:rsidRPr="002F406D">
        <w:rPr>
          <w:noProof/>
          <w:sz w:val="24"/>
          <w:szCs w:val="24"/>
        </w:rPr>
        <w:drawing>
          <wp:anchor distT="114300" distB="114300" distL="114300" distR="114300" simplePos="0" relativeHeight="251658242" behindDoc="1" locked="0" layoutInCell="1" hidden="0" allowOverlap="1" wp14:anchorId="0422626C" wp14:editId="67B848CF">
            <wp:simplePos x="0" y="0"/>
            <wp:positionH relativeFrom="margin">
              <wp:posOffset>0</wp:posOffset>
            </wp:positionH>
            <wp:positionV relativeFrom="paragraph">
              <wp:posOffset>113665</wp:posOffset>
            </wp:positionV>
            <wp:extent cx="5852160" cy="12700"/>
            <wp:effectExtent l="0" t="0" r="0" b="0"/>
            <wp:wrapNone/>
            <wp:docPr id="1949236807" name="Picture 19492368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49236807" name="Picture 1949236807">
                      <a:extLst>
                        <a:ext uri="{C183D7F6-B498-43B3-948B-1728B52AA6E4}">
                          <adec:decorative xmlns:adec="http://schemas.microsoft.com/office/drawing/2017/decorative" val="1"/>
                        </a:ext>
                      </a:extLst>
                    </pic:cNvPr>
                    <pic:cNvPicPr preferRelativeResize="0"/>
                  </pic:nvPicPr>
                  <pic:blipFill>
                    <a:blip r:embed="rId8"/>
                    <a:srcRect/>
                    <a:stretch>
                      <a:fillRect/>
                    </a:stretch>
                  </pic:blipFill>
                  <pic:spPr>
                    <a:xfrm>
                      <a:off x="0" y="0"/>
                      <a:ext cx="5852160" cy="12700"/>
                    </a:xfrm>
                    <a:prstGeom prst="rect">
                      <a:avLst/>
                    </a:prstGeom>
                    <a:ln/>
                  </pic:spPr>
                </pic:pic>
              </a:graphicData>
            </a:graphic>
          </wp:anchor>
        </w:drawing>
      </w:r>
    </w:p>
    <w:p w14:paraId="25CCB65D" w14:textId="2D20D2E1" w:rsidR="00DC39CD" w:rsidRPr="002F406D" w:rsidRDefault="0C041A54" w:rsidP="038798E7">
      <w:pPr>
        <w:spacing w:after="120"/>
        <w:rPr>
          <w:b/>
          <w:bCs/>
          <w:smallCaps/>
          <w:sz w:val="24"/>
          <w:szCs w:val="24"/>
        </w:rPr>
      </w:pPr>
      <w:r w:rsidRPr="597B5E2F">
        <w:rPr>
          <w:b/>
          <w:bCs/>
          <w:sz w:val="24"/>
          <w:szCs w:val="24"/>
        </w:rPr>
        <w:t xml:space="preserve">Title: </w:t>
      </w:r>
      <w:r w:rsidR="597CD5E1" w:rsidRPr="597B5E2F">
        <w:rPr>
          <w:b/>
          <w:bCs/>
          <w:sz w:val="24"/>
          <w:szCs w:val="24"/>
        </w:rPr>
        <w:t xml:space="preserve">Qualification Assessments and </w:t>
      </w:r>
      <w:r w:rsidR="7FDAEDD8" w:rsidRPr="597B5E2F">
        <w:rPr>
          <w:b/>
          <w:bCs/>
          <w:sz w:val="24"/>
          <w:szCs w:val="24"/>
        </w:rPr>
        <w:t>Enforcement Action</w:t>
      </w:r>
      <w:r w:rsidR="0AC4F526" w:rsidRPr="597B5E2F">
        <w:rPr>
          <w:b/>
          <w:bCs/>
          <w:sz w:val="24"/>
          <w:szCs w:val="24"/>
        </w:rPr>
        <w:t>s</w:t>
      </w:r>
      <w:r w:rsidRPr="597B5E2F">
        <w:rPr>
          <w:b/>
          <w:bCs/>
          <w:sz w:val="24"/>
          <w:szCs w:val="24"/>
        </w:rPr>
        <w:t xml:space="preserve"> </w:t>
      </w:r>
      <w:r w:rsidR="4B8ABB3B" w:rsidRPr="597B5E2F">
        <w:rPr>
          <w:b/>
          <w:bCs/>
          <w:sz w:val="24"/>
          <w:szCs w:val="24"/>
        </w:rPr>
        <w:t xml:space="preserve">Standard </w:t>
      </w:r>
      <w:r w:rsidR="003F5F67" w:rsidRPr="597B5E2F">
        <w:rPr>
          <w:b/>
          <w:bCs/>
          <w:sz w:val="24"/>
          <w:szCs w:val="24"/>
        </w:rPr>
        <w:t>Procedures</w:t>
      </w:r>
    </w:p>
    <w:p w14:paraId="078F79A5" w14:textId="77777777" w:rsidR="00DC39CD" w:rsidRPr="002F406D" w:rsidRDefault="00DC39CD" w:rsidP="0E28E959">
      <w:pPr>
        <w:spacing w:after="120"/>
        <w:rPr>
          <w:b/>
          <w:bCs/>
          <w:smallCaps/>
          <w:sz w:val="24"/>
          <w:szCs w:val="24"/>
        </w:rPr>
      </w:pPr>
      <w:r w:rsidRPr="002F406D">
        <w:rPr>
          <w:noProof/>
          <w:sz w:val="24"/>
          <w:szCs w:val="24"/>
        </w:rPr>
        <w:drawing>
          <wp:anchor distT="114300" distB="114300" distL="114300" distR="114300" simplePos="0" relativeHeight="251658240" behindDoc="1" locked="0" layoutInCell="1" hidden="0" allowOverlap="1" wp14:anchorId="1B01E843" wp14:editId="431740AB">
            <wp:simplePos x="0" y="0"/>
            <wp:positionH relativeFrom="margin">
              <wp:align>right</wp:align>
            </wp:positionH>
            <wp:positionV relativeFrom="paragraph">
              <wp:posOffset>13335</wp:posOffset>
            </wp:positionV>
            <wp:extent cx="5852160" cy="1270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referRelativeResize="0"/>
                  </pic:nvPicPr>
                  <pic:blipFill>
                    <a:blip r:embed="rId8"/>
                    <a:srcRect/>
                    <a:stretch>
                      <a:fillRect/>
                    </a:stretch>
                  </pic:blipFill>
                  <pic:spPr>
                    <a:xfrm>
                      <a:off x="0" y="0"/>
                      <a:ext cx="5852160" cy="12700"/>
                    </a:xfrm>
                    <a:prstGeom prst="rect">
                      <a:avLst/>
                    </a:prstGeom>
                    <a:ln/>
                  </pic:spPr>
                </pic:pic>
              </a:graphicData>
            </a:graphic>
          </wp:anchor>
        </w:drawing>
      </w:r>
    </w:p>
    <w:p w14:paraId="481188E6" w14:textId="5A2FF270" w:rsidR="00B23877" w:rsidRPr="00B23877" w:rsidRDefault="00B23877" w:rsidP="00826750">
      <w:pPr>
        <w:numPr>
          <w:ilvl w:val="0"/>
          <w:numId w:val="5"/>
        </w:numPr>
        <w:spacing w:before="120" w:after="120"/>
        <w:ind w:left="360"/>
        <w:rPr>
          <w:sz w:val="24"/>
          <w:szCs w:val="24"/>
        </w:rPr>
      </w:pPr>
      <w:r w:rsidRPr="00996098">
        <w:rPr>
          <w:b/>
          <w:sz w:val="24"/>
          <w:szCs w:val="24"/>
        </w:rPr>
        <w:t>PURPOSE</w:t>
      </w:r>
      <w:r w:rsidRPr="00B23877">
        <w:rPr>
          <w:sz w:val="24"/>
          <w:szCs w:val="24"/>
        </w:rPr>
        <w:t>.</w:t>
      </w:r>
      <w:r w:rsidRPr="00B23877">
        <w:rPr>
          <w:sz w:val="24"/>
          <w:szCs w:val="24"/>
        </w:rPr>
        <w:tab/>
      </w:r>
    </w:p>
    <w:p w14:paraId="63BDC707" w14:textId="6D809F11" w:rsidR="00B23877" w:rsidRPr="00B23877" w:rsidRDefault="00B23877" w:rsidP="00826750">
      <w:pPr>
        <w:spacing w:before="120" w:after="120"/>
        <w:rPr>
          <w:sz w:val="24"/>
          <w:szCs w:val="24"/>
        </w:rPr>
      </w:pPr>
      <w:r w:rsidRPr="00B23877">
        <w:rPr>
          <w:sz w:val="24"/>
          <w:szCs w:val="24"/>
        </w:rPr>
        <w:t xml:space="preserve">This </w:t>
      </w:r>
      <w:r>
        <w:rPr>
          <w:sz w:val="24"/>
          <w:szCs w:val="24"/>
        </w:rPr>
        <w:t>document sets forth the</w:t>
      </w:r>
      <w:r w:rsidRPr="37F815EB">
        <w:rPr>
          <w:sz w:val="24"/>
          <w:szCs w:val="24"/>
        </w:rPr>
        <w:t xml:space="preserve"> standard procedures </w:t>
      </w:r>
      <w:r>
        <w:rPr>
          <w:sz w:val="24"/>
          <w:szCs w:val="24"/>
        </w:rPr>
        <w:t>applicable</w:t>
      </w:r>
      <w:r w:rsidRPr="37F815EB">
        <w:rPr>
          <w:sz w:val="24"/>
          <w:szCs w:val="24"/>
        </w:rPr>
        <w:t xml:space="preserve"> to the qualification assessments and enforcement actions set forth in Policy 51.407. </w:t>
      </w:r>
    </w:p>
    <w:p w14:paraId="028951D4" w14:textId="78DDD3AD" w:rsidR="00B23877" w:rsidRPr="00B23877" w:rsidRDefault="00B23877" w:rsidP="00826750">
      <w:pPr>
        <w:numPr>
          <w:ilvl w:val="0"/>
          <w:numId w:val="5"/>
        </w:numPr>
        <w:spacing w:before="120" w:after="120"/>
        <w:ind w:left="360"/>
        <w:rPr>
          <w:sz w:val="24"/>
          <w:szCs w:val="24"/>
        </w:rPr>
      </w:pPr>
      <w:r w:rsidRPr="00996098">
        <w:rPr>
          <w:b/>
          <w:sz w:val="24"/>
          <w:szCs w:val="24"/>
        </w:rPr>
        <w:t>APPLICABILITY</w:t>
      </w:r>
      <w:r w:rsidRPr="00B23877">
        <w:rPr>
          <w:sz w:val="24"/>
          <w:szCs w:val="24"/>
        </w:rPr>
        <w:t>.</w:t>
      </w:r>
    </w:p>
    <w:p w14:paraId="6914F646" w14:textId="4B82A1A9" w:rsidR="00B23877" w:rsidRPr="00B23877" w:rsidRDefault="00B23877" w:rsidP="00826750">
      <w:pPr>
        <w:spacing w:before="120" w:after="120"/>
        <w:rPr>
          <w:sz w:val="24"/>
          <w:szCs w:val="24"/>
        </w:rPr>
      </w:pPr>
      <w:r w:rsidRPr="00B23877">
        <w:rPr>
          <w:sz w:val="24"/>
          <w:szCs w:val="24"/>
        </w:rPr>
        <w:t>This policy applies to the Commission, designated CNAs, and qualified NPAs participating in the AbilityOne Program.</w:t>
      </w:r>
    </w:p>
    <w:p w14:paraId="6438C77A" w14:textId="54FF7BD8" w:rsidR="00B23877" w:rsidRPr="00B23877" w:rsidRDefault="00B23877" w:rsidP="00826750">
      <w:pPr>
        <w:numPr>
          <w:ilvl w:val="0"/>
          <w:numId w:val="5"/>
        </w:numPr>
        <w:spacing w:before="120" w:after="120"/>
        <w:ind w:left="360"/>
        <w:rPr>
          <w:sz w:val="24"/>
          <w:szCs w:val="24"/>
        </w:rPr>
      </w:pPr>
      <w:r w:rsidRPr="00996098">
        <w:rPr>
          <w:b/>
          <w:sz w:val="24"/>
          <w:szCs w:val="24"/>
        </w:rPr>
        <w:t>AUTHORITY</w:t>
      </w:r>
      <w:r w:rsidRPr="00B23877">
        <w:rPr>
          <w:sz w:val="24"/>
          <w:szCs w:val="24"/>
        </w:rPr>
        <w:t>.</w:t>
      </w:r>
    </w:p>
    <w:p w14:paraId="71498150" w14:textId="77777777" w:rsidR="00B23877" w:rsidRPr="00B23877" w:rsidRDefault="00B23877" w:rsidP="00826750">
      <w:pPr>
        <w:spacing w:before="120" w:after="120"/>
        <w:ind w:left="720" w:hanging="360"/>
        <w:rPr>
          <w:sz w:val="24"/>
          <w:szCs w:val="24"/>
        </w:rPr>
      </w:pPr>
      <w:r w:rsidRPr="00B23877">
        <w:rPr>
          <w:sz w:val="24"/>
          <w:szCs w:val="24"/>
        </w:rPr>
        <w:t>(a)</w:t>
      </w:r>
      <w:r w:rsidRPr="00B23877">
        <w:rPr>
          <w:sz w:val="24"/>
          <w:szCs w:val="24"/>
        </w:rPr>
        <w:tab/>
        <w:t>41 U.S.C. §§ 8501-8506, Javits-Wagner-O’Day (JWOD) Act</w:t>
      </w:r>
    </w:p>
    <w:p w14:paraId="2BF2CCC7" w14:textId="77777777" w:rsidR="00B23877" w:rsidRDefault="00B23877" w:rsidP="00826750">
      <w:pPr>
        <w:spacing w:before="120" w:after="120"/>
        <w:ind w:left="720" w:hanging="360"/>
        <w:rPr>
          <w:sz w:val="24"/>
          <w:szCs w:val="24"/>
        </w:rPr>
      </w:pPr>
      <w:r w:rsidRPr="00B23877">
        <w:rPr>
          <w:sz w:val="24"/>
          <w:szCs w:val="24"/>
        </w:rPr>
        <w:t>(b)</w:t>
      </w:r>
      <w:r w:rsidRPr="00B23877">
        <w:rPr>
          <w:sz w:val="24"/>
          <w:szCs w:val="24"/>
        </w:rPr>
        <w:tab/>
        <w:t>41 CFR Chapter 51, Committee for Purchase From People Who Are Blind or Severely Disabled</w:t>
      </w:r>
    </w:p>
    <w:p w14:paraId="2C09283B" w14:textId="453CE0A3" w:rsidR="00462837" w:rsidRPr="00B23877" w:rsidRDefault="00462837" w:rsidP="00826750">
      <w:pPr>
        <w:spacing w:before="120" w:after="120"/>
        <w:ind w:left="720" w:hanging="360"/>
        <w:rPr>
          <w:sz w:val="24"/>
          <w:szCs w:val="24"/>
        </w:rPr>
      </w:pPr>
      <w:r>
        <w:rPr>
          <w:sz w:val="24"/>
          <w:szCs w:val="24"/>
        </w:rPr>
        <w:t>(c)</w:t>
      </w:r>
      <w:r>
        <w:rPr>
          <w:sz w:val="24"/>
          <w:szCs w:val="24"/>
        </w:rPr>
        <w:tab/>
        <w:t>Commission Policy 51.407</w:t>
      </w:r>
    </w:p>
    <w:p w14:paraId="1CA6CBBB" w14:textId="0F7666C5" w:rsidR="00B23877" w:rsidRPr="00B23877" w:rsidRDefault="00B23877" w:rsidP="00826750">
      <w:pPr>
        <w:numPr>
          <w:ilvl w:val="0"/>
          <w:numId w:val="5"/>
        </w:numPr>
        <w:spacing w:before="120" w:after="120"/>
        <w:ind w:left="360"/>
        <w:rPr>
          <w:sz w:val="24"/>
          <w:szCs w:val="24"/>
        </w:rPr>
      </w:pPr>
      <w:r w:rsidRPr="00996098">
        <w:rPr>
          <w:b/>
          <w:sz w:val="24"/>
          <w:szCs w:val="24"/>
        </w:rPr>
        <w:t>DEFINITIONS</w:t>
      </w:r>
      <w:r w:rsidRPr="00996098">
        <w:rPr>
          <w:b/>
          <w:bCs/>
          <w:sz w:val="24"/>
          <w:szCs w:val="24"/>
        </w:rPr>
        <w:t xml:space="preserve"> AND ACRONYMS.</w:t>
      </w:r>
    </w:p>
    <w:p w14:paraId="3B10B016" w14:textId="78784BC9" w:rsidR="00462837" w:rsidRDefault="00B23877" w:rsidP="00826750">
      <w:pPr>
        <w:spacing w:before="120" w:after="120"/>
        <w:rPr>
          <w:sz w:val="24"/>
          <w:szCs w:val="24"/>
        </w:rPr>
      </w:pPr>
      <w:r w:rsidRPr="00B23877">
        <w:rPr>
          <w:sz w:val="24"/>
          <w:szCs w:val="24"/>
        </w:rPr>
        <w:t xml:space="preserve">Definitions, abbreviations, and acronyms frequently used throughout this policy system are found in Policy 51.102, Definitions of Terms. </w:t>
      </w:r>
      <w:r w:rsidR="00B40A2B" w:rsidRPr="37F815EB">
        <w:rPr>
          <w:sz w:val="24"/>
          <w:szCs w:val="24"/>
        </w:rPr>
        <w:t xml:space="preserve">Definitions for terms </w:t>
      </w:r>
      <w:r w:rsidR="00B40A2B">
        <w:rPr>
          <w:sz w:val="24"/>
          <w:szCs w:val="24"/>
        </w:rPr>
        <w:t>unique to the compliance policies and this implementing procedure</w:t>
      </w:r>
      <w:r w:rsidR="00B40A2B" w:rsidRPr="37F815EB">
        <w:rPr>
          <w:sz w:val="24"/>
          <w:szCs w:val="24"/>
        </w:rPr>
        <w:t xml:space="preserve"> appear in </w:t>
      </w:r>
      <w:r w:rsidR="00B40A2B">
        <w:rPr>
          <w:sz w:val="24"/>
          <w:szCs w:val="24"/>
        </w:rPr>
        <w:t xml:space="preserve">Commission </w:t>
      </w:r>
      <w:r w:rsidR="00B40A2B" w:rsidRPr="37F815EB">
        <w:rPr>
          <w:sz w:val="24"/>
          <w:szCs w:val="24"/>
        </w:rPr>
        <w:t>Polic</w:t>
      </w:r>
      <w:r w:rsidR="00B40A2B">
        <w:rPr>
          <w:sz w:val="24"/>
          <w:szCs w:val="24"/>
        </w:rPr>
        <w:t>ies</w:t>
      </w:r>
      <w:r w:rsidR="00B40A2B" w:rsidRPr="37F815EB">
        <w:rPr>
          <w:sz w:val="24"/>
          <w:szCs w:val="24"/>
        </w:rPr>
        <w:t xml:space="preserve"> 51.40</w:t>
      </w:r>
      <w:r w:rsidR="00B40A2B">
        <w:rPr>
          <w:sz w:val="24"/>
          <w:szCs w:val="24"/>
        </w:rPr>
        <w:t>0</w:t>
      </w:r>
      <w:r w:rsidR="00C62342">
        <w:rPr>
          <w:sz w:val="24"/>
          <w:szCs w:val="24"/>
        </w:rPr>
        <w:t xml:space="preserve"> and</w:t>
      </w:r>
      <w:r w:rsidR="00462837">
        <w:rPr>
          <w:sz w:val="24"/>
          <w:szCs w:val="24"/>
        </w:rPr>
        <w:t xml:space="preserve"> 51.407.</w:t>
      </w:r>
    </w:p>
    <w:p w14:paraId="5C86260A" w14:textId="3780FD8A" w:rsidR="00462837" w:rsidRPr="00462837" w:rsidRDefault="00462837" w:rsidP="00826750">
      <w:pPr>
        <w:numPr>
          <w:ilvl w:val="0"/>
          <w:numId w:val="5"/>
        </w:numPr>
        <w:spacing w:before="120" w:after="120"/>
        <w:ind w:left="360"/>
        <w:rPr>
          <w:sz w:val="24"/>
          <w:szCs w:val="24"/>
        </w:rPr>
      </w:pPr>
      <w:r w:rsidRPr="00996098">
        <w:rPr>
          <w:b/>
          <w:sz w:val="24"/>
          <w:szCs w:val="24"/>
        </w:rPr>
        <w:t>RESPONSIBILITIES</w:t>
      </w:r>
      <w:r w:rsidRPr="00462837">
        <w:rPr>
          <w:sz w:val="24"/>
          <w:szCs w:val="24"/>
        </w:rPr>
        <w:t>.</w:t>
      </w:r>
    </w:p>
    <w:p w14:paraId="216E3F9A" w14:textId="77777777" w:rsidR="00462837" w:rsidRPr="00462837" w:rsidRDefault="00462837" w:rsidP="00826750">
      <w:pPr>
        <w:spacing w:before="120" w:after="120"/>
        <w:ind w:left="720" w:hanging="360"/>
        <w:rPr>
          <w:sz w:val="24"/>
          <w:szCs w:val="24"/>
        </w:rPr>
      </w:pPr>
      <w:r w:rsidRPr="00462837">
        <w:rPr>
          <w:sz w:val="24"/>
          <w:szCs w:val="24"/>
        </w:rPr>
        <w:t>(a)</w:t>
      </w:r>
      <w:r w:rsidRPr="00462837">
        <w:rPr>
          <w:sz w:val="24"/>
          <w:szCs w:val="24"/>
        </w:rPr>
        <w:tab/>
        <w:t>The Commission:</w:t>
      </w:r>
    </w:p>
    <w:p w14:paraId="1D8AB4FD" w14:textId="7F7AC5B7" w:rsidR="00462837" w:rsidRPr="001217C3" w:rsidRDefault="00462837" w:rsidP="00826750">
      <w:pPr>
        <w:pStyle w:val="ListParagraph"/>
        <w:numPr>
          <w:ilvl w:val="0"/>
          <w:numId w:val="13"/>
        </w:numPr>
        <w:spacing w:before="120" w:after="120"/>
        <w:ind w:left="1260"/>
        <w:contextualSpacing w:val="0"/>
        <w:rPr>
          <w:sz w:val="24"/>
          <w:szCs w:val="24"/>
        </w:rPr>
      </w:pPr>
      <w:r w:rsidRPr="001217C3">
        <w:rPr>
          <w:sz w:val="24"/>
          <w:szCs w:val="24"/>
        </w:rPr>
        <w:t>Establishes standards for Qualification Assessments and Technical Assistance;</w:t>
      </w:r>
    </w:p>
    <w:p w14:paraId="6D4E10AB" w14:textId="00F66B87" w:rsidR="00462837" w:rsidRPr="001217C3" w:rsidRDefault="00462837" w:rsidP="00826750">
      <w:pPr>
        <w:pStyle w:val="ListParagraph"/>
        <w:numPr>
          <w:ilvl w:val="0"/>
          <w:numId w:val="13"/>
        </w:numPr>
        <w:spacing w:before="120" w:after="120"/>
        <w:ind w:left="1260"/>
        <w:contextualSpacing w:val="0"/>
        <w:rPr>
          <w:sz w:val="24"/>
          <w:szCs w:val="24"/>
        </w:rPr>
      </w:pPr>
      <w:r w:rsidRPr="001217C3">
        <w:rPr>
          <w:sz w:val="24"/>
          <w:szCs w:val="24"/>
        </w:rPr>
        <w:t>Approves a CNA’s Inspection Plan and Qualification Inspection Package;</w:t>
      </w:r>
    </w:p>
    <w:p w14:paraId="66E26A41" w14:textId="7E59C7C4" w:rsidR="00462837" w:rsidRPr="001217C3" w:rsidRDefault="00462837" w:rsidP="00826750">
      <w:pPr>
        <w:pStyle w:val="ListParagraph"/>
        <w:numPr>
          <w:ilvl w:val="0"/>
          <w:numId w:val="13"/>
        </w:numPr>
        <w:spacing w:before="120" w:after="120"/>
        <w:ind w:left="1260"/>
        <w:contextualSpacing w:val="0"/>
        <w:rPr>
          <w:sz w:val="24"/>
          <w:szCs w:val="24"/>
        </w:rPr>
      </w:pPr>
      <w:r w:rsidRPr="001217C3">
        <w:rPr>
          <w:sz w:val="24"/>
          <w:szCs w:val="24"/>
        </w:rPr>
        <w:t>Reviews an NPA’s Corrective Action Plan(s) (CAP); oversees the completion of an NPA’s CAP(s), and approves the closure of the CAP(s);</w:t>
      </w:r>
    </w:p>
    <w:p w14:paraId="17131C74" w14:textId="2F41ECB4" w:rsidR="00462837" w:rsidRPr="001217C3" w:rsidRDefault="00462837" w:rsidP="00826750">
      <w:pPr>
        <w:pStyle w:val="ListParagraph"/>
        <w:numPr>
          <w:ilvl w:val="0"/>
          <w:numId w:val="13"/>
        </w:numPr>
        <w:spacing w:before="120" w:after="120"/>
        <w:ind w:left="1260"/>
        <w:contextualSpacing w:val="0"/>
        <w:rPr>
          <w:sz w:val="24"/>
          <w:szCs w:val="24"/>
        </w:rPr>
      </w:pPr>
      <w:r w:rsidRPr="001217C3">
        <w:rPr>
          <w:sz w:val="24"/>
          <w:szCs w:val="24"/>
        </w:rPr>
        <w:t xml:space="preserve">Develops and implements a Commission Audit Plan; </w:t>
      </w:r>
      <w:r w:rsidR="00A1690C">
        <w:rPr>
          <w:sz w:val="24"/>
          <w:szCs w:val="24"/>
        </w:rPr>
        <w:t>and</w:t>
      </w:r>
    </w:p>
    <w:p w14:paraId="533743A3" w14:textId="71661E79" w:rsidR="00462837" w:rsidRPr="001217C3" w:rsidRDefault="00462837" w:rsidP="00826750">
      <w:pPr>
        <w:pStyle w:val="ListParagraph"/>
        <w:numPr>
          <w:ilvl w:val="0"/>
          <w:numId w:val="13"/>
        </w:numPr>
        <w:spacing w:before="120" w:after="120"/>
        <w:ind w:left="1260"/>
        <w:contextualSpacing w:val="0"/>
        <w:rPr>
          <w:sz w:val="24"/>
          <w:szCs w:val="24"/>
        </w:rPr>
      </w:pPr>
      <w:r w:rsidRPr="001217C3">
        <w:rPr>
          <w:sz w:val="24"/>
          <w:szCs w:val="24"/>
        </w:rPr>
        <w:t xml:space="preserve">Takes enforcement actions as necessary to ensure NPAs’ accountability for complying with all Program requirements. </w:t>
      </w:r>
    </w:p>
    <w:p w14:paraId="0A2AB895" w14:textId="77777777" w:rsidR="00462837" w:rsidRPr="00462837" w:rsidRDefault="00462837" w:rsidP="00826750">
      <w:pPr>
        <w:spacing w:before="120" w:after="120"/>
        <w:ind w:left="720" w:hanging="360"/>
        <w:rPr>
          <w:sz w:val="24"/>
          <w:szCs w:val="24"/>
        </w:rPr>
      </w:pPr>
      <w:r w:rsidRPr="00462837">
        <w:rPr>
          <w:sz w:val="24"/>
          <w:szCs w:val="24"/>
        </w:rPr>
        <w:t>(b)</w:t>
      </w:r>
      <w:r w:rsidRPr="00462837">
        <w:rPr>
          <w:sz w:val="24"/>
          <w:szCs w:val="24"/>
        </w:rPr>
        <w:tab/>
        <w:t xml:space="preserve">The CNA: </w:t>
      </w:r>
    </w:p>
    <w:p w14:paraId="23F7E2FA" w14:textId="371F551A" w:rsidR="00462837" w:rsidRPr="001217C3" w:rsidRDefault="00462837" w:rsidP="00826750">
      <w:pPr>
        <w:pStyle w:val="ListParagraph"/>
        <w:numPr>
          <w:ilvl w:val="0"/>
          <w:numId w:val="14"/>
        </w:numPr>
        <w:spacing w:before="120" w:after="120"/>
        <w:ind w:left="1260"/>
        <w:contextualSpacing w:val="0"/>
        <w:rPr>
          <w:sz w:val="24"/>
          <w:szCs w:val="24"/>
        </w:rPr>
      </w:pPr>
      <w:r w:rsidRPr="001217C3">
        <w:rPr>
          <w:sz w:val="24"/>
          <w:szCs w:val="24"/>
        </w:rPr>
        <w:t>Develops a Qualification Inspection Package and an Inspection Plan, consistent with the Commission’s standards for Qualification Assessment, for Commission approval;</w:t>
      </w:r>
    </w:p>
    <w:p w14:paraId="77CB6928" w14:textId="718464CE" w:rsidR="00462837" w:rsidRPr="001217C3" w:rsidRDefault="00462837" w:rsidP="00826750">
      <w:pPr>
        <w:pStyle w:val="ListParagraph"/>
        <w:numPr>
          <w:ilvl w:val="0"/>
          <w:numId w:val="14"/>
        </w:numPr>
        <w:spacing w:before="120" w:after="120"/>
        <w:ind w:left="1260"/>
        <w:contextualSpacing w:val="0"/>
        <w:rPr>
          <w:sz w:val="24"/>
          <w:szCs w:val="24"/>
        </w:rPr>
      </w:pPr>
      <w:r w:rsidRPr="001217C3">
        <w:rPr>
          <w:sz w:val="24"/>
          <w:szCs w:val="24"/>
        </w:rPr>
        <w:t xml:space="preserve">Provides technical assistance to the NPAs it represents in meeting Program requirements; </w:t>
      </w:r>
    </w:p>
    <w:p w14:paraId="518E29A7" w14:textId="6D08770B" w:rsidR="00462837" w:rsidRPr="001217C3" w:rsidRDefault="00462837" w:rsidP="00826750">
      <w:pPr>
        <w:pStyle w:val="ListParagraph"/>
        <w:numPr>
          <w:ilvl w:val="0"/>
          <w:numId w:val="14"/>
        </w:numPr>
        <w:spacing w:before="120" w:after="120"/>
        <w:ind w:left="1260"/>
        <w:contextualSpacing w:val="0"/>
        <w:rPr>
          <w:sz w:val="24"/>
          <w:szCs w:val="24"/>
        </w:rPr>
      </w:pPr>
      <w:r w:rsidRPr="001217C3">
        <w:rPr>
          <w:sz w:val="24"/>
          <w:szCs w:val="24"/>
        </w:rPr>
        <w:lastRenderedPageBreak/>
        <w:t>Collects data and records findings, consistent with the Commission’s standards for Qualification Assessment, in an electronic format that the Commission can directly and fully access;</w:t>
      </w:r>
    </w:p>
    <w:p w14:paraId="55E0CAE7" w14:textId="623CDDC4" w:rsidR="00462837" w:rsidRPr="001217C3" w:rsidRDefault="00462837" w:rsidP="00826750">
      <w:pPr>
        <w:pStyle w:val="ListParagraph"/>
        <w:numPr>
          <w:ilvl w:val="0"/>
          <w:numId w:val="14"/>
        </w:numPr>
        <w:spacing w:before="120" w:after="120"/>
        <w:ind w:left="1260"/>
        <w:contextualSpacing w:val="0"/>
        <w:rPr>
          <w:sz w:val="24"/>
          <w:szCs w:val="24"/>
        </w:rPr>
      </w:pPr>
      <w:r w:rsidRPr="001217C3">
        <w:rPr>
          <w:sz w:val="24"/>
          <w:szCs w:val="24"/>
        </w:rPr>
        <w:t>Notifies an NPA of a violation(s) and assigns CAP(s);</w:t>
      </w:r>
    </w:p>
    <w:p w14:paraId="2BD4D497" w14:textId="0C708E13" w:rsidR="00462837" w:rsidRPr="001217C3" w:rsidRDefault="00462837" w:rsidP="00826750">
      <w:pPr>
        <w:pStyle w:val="ListParagraph"/>
        <w:numPr>
          <w:ilvl w:val="0"/>
          <w:numId w:val="14"/>
        </w:numPr>
        <w:spacing w:before="120" w:after="120"/>
        <w:ind w:left="1260"/>
        <w:contextualSpacing w:val="0"/>
        <w:rPr>
          <w:sz w:val="24"/>
          <w:szCs w:val="24"/>
        </w:rPr>
      </w:pPr>
      <w:r w:rsidRPr="001217C3">
        <w:rPr>
          <w:sz w:val="24"/>
          <w:szCs w:val="24"/>
        </w:rPr>
        <w:t xml:space="preserve">Reports violation(s) and associated CAP(s) to the Commission; </w:t>
      </w:r>
    </w:p>
    <w:p w14:paraId="1EEC6213" w14:textId="7CE0B624" w:rsidR="00462837" w:rsidRPr="001217C3" w:rsidRDefault="00462837" w:rsidP="00826750">
      <w:pPr>
        <w:pStyle w:val="ListParagraph"/>
        <w:numPr>
          <w:ilvl w:val="0"/>
          <w:numId w:val="14"/>
        </w:numPr>
        <w:spacing w:before="120" w:after="120"/>
        <w:ind w:left="1260"/>
        <w:contextualSpacing w:val="0"/>
        <w:rPr>
          <w:sz w:val="24"/>
          <w:szCs w:val="24"/>
        </w:rPr>
      </w:pPr>
      <w:r w:rsidRPr="001217C3">
        <w:rPr>
          <w:sz w:val="24"/>
          <w:szCs w:val="24"/>
        </w:rPr>
        <w:t>Oversees implementation of the CAP(s);</w:t>
      </w:r>
    </w:p>
    <w:p w14:paraId="6D7B35BC" w14:textId="36052F70" w:rsidR="00462837" w:rsidRPr="001217C3" w:rsidRDefault="00462837" w:rsidP="00826750">
      <w:pPr>
        <w:pStyle w:val="ListParagraph"/>
        <w:numPr>
          <w:ilvl w:val="0"/>
          <w:numId w:val="14"/>
        </w:numPr>
        <w:spacing w:before="120" w:after="120"/>
        <w:ind w:left="1260"/>
        <w:contextualSpacing w:val="0"/>
        <w:rPr>
          <w:sz w:val="24"/>
          <w:szCs w:val="24"/>
        </w:rPr>
      </w:pPr>
      <w:r w:rsidRPr="001217C3">
        <w:rPr>
          <w:sz w:val="24"/>
          <w:szCs w:val="24"/>
        </w:rPr>
        <w:t>Prepares reports on the state of NPA compliance with Program requirements, as requested by the Commission; and</w:t>
      </w:r>
    </w:p>
    <w:p w14:paraId="2AC96E66" w14:textId="7F93C4D0" w:rsidR="00462837" w:rsidRPr="001217C3" w:rsidRDefault="00462837" w:rsidP="00826750">
      <w:pPr>
        <w:pStyle w:val="ListParagraph"/>
        <w:numPr>
          <w:ilvl w:val="0"/>
          <w:numId w:val="14"/>
        </w:numPr>
        <w:spacing w:before="120" w:after="120"/>
        <w:ind w:left="1260"/>
        <w:contextualSpacing w:val="0"/>
        <w:rPr>
          <w:sz w:val="24"/>
          <w:szCs w:val="24"/>
        </w:rPr>
      </w:pPr>
      <w:r w:rsidRPr="001217C3">
        <w:rPr>
          <w:sz w:val="24"/>
          <w:szCs w:val="24"/>
        </w:rPr>
        <w:t>Recommends policy changes to the Commission to enhance NPA compliance with Program requirements.</w:t>
      </w:r>
    </w:p>
    <w:p w14:paraId="0C9D17B3" w14:textId="77777777" w:rsidR="00462837" w:rsidRPr="00462837" w:rsidRDefault="00462837" w:rsidP="00826750">
      <w:pPr>
        <w:spacing w:before="120" w:after="120"/>
        <w:ind w:left="720" w:hanging="360"/>
        <w:rPr>
          <w:sz w:val="24"/>
          <w:szCs w:val="24"/>
        </w:rPr>
      </w:pPr>
      <w:r w:rsidRPr="00462837">
        <w:rPr>
          <w:sz w:val="24"/>
          <w:szCs w:val="24"/>
        </w:rPr>
        <w:t>(c)</w:t>
      </w:r>
      <w:r w:rsidRPr="00462837">
        <w:rPr>
          <w:sz w:val="24"/>
          <w:szCs w:val="24"/>
        </w:rPr>
        <w:tab/>
        <w:t>The NPA:</w:t>
      </w:r>
    </w:p>
    <w:p w14:paraId="01A2DCF0" w14:textId="3CDB7013" w:rsidR="00462837" w:rsidRPr="001217C3" w:rsidRDefault="00462837" w:rsidP="00826750">
      <w:pPr>
        <w:pStyle w:val="ListParagraph"/>
        <w:numPr>
          <w:ilvl w:val="0"/>
          <w:numId w:val="15"/>
        </w:numPr>
        <w:spacing w:before="120" w:after="120"/>
        <w:ind w:left="1260"/>
        <w:contextualSpacing w:val="0"/>
        <w:rPr>
          <w:sz w:val="24"/>
          <w:szCs w:val="24"/>
        </w:rPr>
      </w:pPr>
      <w:r w:rsidRPr="001217C3">
        <w:rPr>
          <w:sz w:val="24"/>
          <w:szCs w:val="24"/>
        </w:rPr>
        <w:t>Complies with all Program requirements;</w:t>
      </w:r>
    </w:p>
    <w:p w14:paraId="60028B6C" w14:textId="6701D119" w:rsidR="00462837" w:rsidRPr="001217C3" w:rsidRDefault="00462837" w:rsidP="00826750">
      <w:pPr>
        <w:pStyle w:val="ListParagraph"/>
        <w:numPr>
          <w:ilvl w:val="0"/>
          <w:numId w:val="15"/>
        </w:numPr>
        <w:spacing w:before="120" w:after="120"/>
        <w:ind w:left="1260"/>
        <w:contextualSpacing w:val="0"/>
        <w:rPr>
          <w:sz w:val="24"/>
          <w:szCs w:val="24"/>
        </w:rPr>
      </w:pPr>
      <w:r w:rsidRPr="001217C3">
        <w:rPr>
          <w:sz w:val="24"/>
          <w:szCs w:val="24"/>
        </w:rPr>
        <w:t xml:space="preserve">Maintains information necessary to demonstrate compliance with Program requirements;  </w:t>
      </w:r>
    </w:p>
    <w:p w14:paraId="5CAB9CD4" w14:textId="2182F9F3" w:rsidR="00462837" w:rsidRPr="001217C3" w:rsidRDefault="00462837" w:rsidP="00826750">
      <w:pPr>
        <w:pStyle w:val="ListParagraph"/>
        <w:numPr>
          <w:ilvl w:val="0"/>
          <w:numId w:val="15"/>
        </w:numPr>
        <w:spacing w:before="120" w:after="120"/>
        <w:ind w:left="1260"/>
        <w:contextualSpacing w:val="0"/>
        <w:rPr>
          <w:sz w:val="24"/>
          <w:szCs w:val="24"/>
        </w:rPr>
      </w:pPr>
      <w:r w:rsidRPr="001217C3">
        <w:rPr>
          <w:sz w:val="24"/>
          <w:szCs w:val="24"/>
        </w:rPr>
        <w:t xml:space="preserve">Accommodates and actively participates in CNA and/or Commission  qualification assessments; </w:t>
      </w:r>
    </w:p>
    <w:p w14:paraId="3EAC5A37" w14:textId="69352765" w:rsidR="00462837" w:rsidRPr="001217C3" w:rsidRDefault="00462837" w:rsidP="00826750">
      <w:pPr>
        <w:pStyle w:val="ListParagraph"/>
        <w:numPr>
          <w:ilvl w:val="0"/>
          <w:numId w:val="15"/>
        </w:numPr>
        <w:spacing w:before="120" w:after="120"/>
        <w:ind w:left="1260"/>
        <w:contextualSpacing w:val="0"/>
        <w:rPr>
          <w:sz w:val="24"/>
          <w:szCs w:val="24"/>
        </w:rPr>
      </w:pPr>
      <w:r w:rsidRPr="001217C3">
        <w:rPr>
          <w:sz w:val="24"/>
          <w:szCs w:val="24"/>
        </w:rPr>
        <w:t>Takes appropriate steps to address finding(s) and/or violation(s) within the timeframe established by the CNA and/or the Commission;</w:t>
      </w:r>
    </w:p>
    <w:p w14:paraId="750DCAB7" w14:textId="09A9D0A2" w:rsidR="00462837" w:rsidRPr="001217C3" w:rsidRDefault="00462837" w:rsidP="00826750">
      <w:pPr>
        <w:pStyle w:val="ListParagraph"/>
        <w:numPr>
          <w:ilvl w:val="0"/>
          <w:numId w:val="15"/>
        </w:numPr>
        <w:spacing w:before="120" w:after="120"/>
        <w:ind w:left="1260"/>
        <w:contextualSpacing w:val="0"/>
        <w:rPr>
          <w:sz w:val="24"/>
          <w:szCs w:val="24"/>
        </w:rPr>
      </w:pPr>
      <w:r w:rsidRPr="001217C3">
        <w:rPr>
          <w:sz w:val="24"/>
          <w:szCs w:val="24"/>
        </w:rPr>
        <w:t>Timely delivers requested documentation and other information to the CNA and/or the Commission in the electronic format required by the CNA and/or the Commission; and</w:t>
      </w:r>
    </w:p>
    <w:p w14:paraId="017259E5" w14:textId="27931629" w:rsidR="009B725B" w:rsidRPr="00024BBC" w:rsidRDefault="00462837" w:rsidP="00024BBC">
      <w:pPr>
        <w:pStyle w:val="ListParagraph"/>
        <w:numPr>
          <w:ilvl w:val="0"/>
          <w:numId w:val="15"/>
        </w:numPr>
        <w:spacing w:before="120" w:after="120"/>
        <w:ind w:left="1260"/>
        <w:contextualSpacing w:val="0"/>
        <w:rPr>
          <w:sz w:val="24"/>
          <w:szCs w:val="24"/>
        </w:rPr>
      </w:pPr>
      <w:r w:rsidRPr="001217C3">
        <w:rPr>
          <w:sz w:val="24"/>
          <w:szCs w:val="24"/>
        </w:rPr>
        <w:t>Participates in all Commission and/or CNA required technical assistance.</w:t>
      </w:r>
    </w:p>
    <w:p w14:paraId="20A267B2" w14:textId="03E377FF" w:rsidR="00462837" w:rsidRPr="00462837" w:rsidRDefault="00462837" w:rsidP="00826750">
      <w:pPr>
        <w:numPr>
          <w:ilvl w:val="0"/>
          <w:numId w:val="5"/>
        </w:numPr>
        <w:spacing w:before="120" w:after="120"/>
        <w:ind w:left="360"/>
        <w:rPr>
          <w:sz w:val="24"/>
          <w:szCs w:val="24"/>
        </w:rPr>
      </w:pPr>
      <w:r w:rsidRPr="00996098">
        <w:rPr>
          <w:b/>
          <w:bCs/>
          <w:sz w:val="24"/>
          <w:szCs w:val="24"/>
        </w:rPr>
        <w:t>POLICY</w:t>
      </w:r>
      <w:r w:rsidRPr="00462837">
        <w:rPr>
          <w:sz w:val="24"/>
          <w:szCs w:val="24"/>
        </w:rPr>
        <w:t xml:space="preserve"> </w:t>
      </w:r>
      <w:r w:rsidRPr="00996098">
        <w:rPr>
          <w:b/>
          <w:sz w:val="24"/>
          <w:szCs w:val="24"/>
        </w:rPr>
        <w:t>REFERENCE</w:t>
      </w:r>
      <w:r w:rsidRPr="00462837">
        <w:rPr>
          <w:sz w:val="24"/>
          <w:szCs w:val="24"/>
        </w:rPr>
        <w:t xml:space="preserve">. </w:t>
      </w:r>
    </w:p>
    <w:p w14:paraId="2DEEC4EC" w14:textId="0DFCBF46" w:rsidR="009B725B" w:rsidRDefault="00462837" w:rsidP="00826750">
      <w:pPr>
        <w:spacing w:before="120" w:after="120"/>
        <w:rPr>
          <w:sz w:val="24"/>
          <w:szCs w:val="24"/>
        </w:rPr>
      </w:pPr>
      <w:r w:rsidRPr="00462837">
        <w:rPr>
          <w:sz w:val="24"/>
          <w:szCs w:val="24"/>
        </w:rPr>
        <w:t xml:space="preserve">These procedures shall be followed in accordance with </w:t>
      </w:r>
      <w:r w:rsidR="00B40A2B">
        <w:rPr>
          <w:sz w:val="24"/>
          <w:szCs w:val="24"/>
        </w:rPr>
        <w:t>Commission</w:t>
      </w:r>
      <w:r w:rsidRPr="00462837">
        <w:rPr>
          <w:sz w:val="24"/>
          <w:szCs w:val="24"/>
        </w:rPr>
        <w:t xml:space="preserve"> Policy 5</w:t>
      </w:r>
      <w:r>
        <w:rPr>
          <w:sz w:val="24"/>
          <w:szCs w:val="24"/>
        </w:rPr>
        <w:t>1.407.</w:t>
      </w:r>
    </w:p>
    <w:p w14:paraId="0E83ADFA" w14:textId="780CD868" w:rsidR="00A84EEE" w:rsidRPr="00996098" w:rsidRDefault="00462837" w:rsidP="00826750">
      <w:pPr>
        <w:numPr>
          <w:ilvl w:val="0"/>
          <w:numId w:val="5"/>
        </w:numPr>
        <w:spacing w:before="120" w:after="120"/>
        <w:ind w:left="360"/>
        <w:rPr>
          <w:sz w:val="24"/>
          <w:szCs w:val="24"/>
        </w:rPr>
      </w:pPr>
      <w:r w:rsidRPr="00996098">
        <w:rPr>
          <w:b/>
          <w:sz w:val="24"/>
          <w:szCs w:val="24"/>
        </w:rPr>
        <w:t>PROCEDURES</w:t>
      </w:r>
    </w:p>
    <w:p w14:paraId="023D7200" w14:textId="3F1D10F8" w:rsidR="004A62FC" w:rsidRPr="00C7097E" w:rsidRDefault="00C62342" w:rsidP="00826750">
      <w:pPr>
        <w:pStyle w:val="ListParagraph"/>
        <w:numPr>
          <w:ilvl w:val="0"/>
          <w:numId w:val="1"/>
        </w:numPr>
        <w:spacing w:before="120" w:after="120"/>
        <w:contextualSpacing w:val="0"/>
        <w:rPr>
          <w:sz w:val="24"/>
          <w:szCs w:val="24"/>
        </w:rPr>
      </w:pPr>
      <w:r w:rsidRPr="00C7097E">
        <w:rPr>
          <w:sz w:val="24"/>
          <w:szCs w:val="24"/>
        </w:rPr>
        <w:t xml:space="preserve">Establishment of Qualification Inspection Packages. </w:t>
      </w:r>
    </w:p>
    <w:p w14:paraId="7EFFF35C" w14:textId="77777777" w:rsidR="00C62342" w:rsidRDefault="00462837" w:rsidP="00826750">
      <w:pPr>
        <w:pStyle w:val="ListParagraph"/>
        <w:numPr>
          <w:ilvl w:val="0"/>
          <w:numId w:val="16"/>
        </w:numPr>
        <w:spacing w:before="120" w:after="120"/>
        <w:ind w:left="1260"/>
        <w:contextualSpacing w:val="0"/>
        <w:rPr>
          <w:sz w:val="24"/>
          <w:szCs w:val="24"/>
        </w:rPr>
      </w:pPr>
      <w:r>
        <w:rPr>
          <w:sz w:val="24"/>
          <w:szCs w:val="24"/>
        </w:rPr>
        <w:t>Each designated CNA shall submit a Qualification Inspection Package to the Commission for approval.</w:t>
      </w:r>
    </w:p>
    <w:p w14:paraId="165CA349" w14:textId="7FD2084C" w:rsidR="00C62342" w:rsidRPr="00C7097E" w:rsidRDefault="00C62342" w:rsidP="008B28BF">
      <w:pPr>
        <w:pStyle w:val="ListParagraph"/>
        <w:numPr>
          <w:ilvl w:val="0"/>
          <w:numId w:val="20"/>
        </w:numPr>
        <w:spacing w:before="120" w:after="120"/>
        <w:ind w:left="1620"/>
        <w:contextualSpacing w:val="0"/>
        <w:rPr>
          <w:sz w:val="24"/>
          <w:szCs w:val="24"/>
        </w:rPr>
      </w:pPr>
      <w:r w:rsidRPr="00C7097E">
        <w:rPr>
          <w:sz w:val="24"/>
          <w:szCs w:val="24"/>
        </w:rPr>
        <w:t xml:space="preserve">The Qualification Inspection Package shall address the CNA’s assessment of and technical assistance to the NPAs it represents in meeting the statutory, regulatory, and policy requirements to participate in the AbilityOne Program. </w:t>
      </w:r>
    </w:p>
    <w:p w14:paraId="661ABDAD" w14:textId="1A28625C" w:rsidR="00C62342" w:rsidRDefault="00C62342" w:rsidP="008B28BF">
      <w:pPr>
        <w:pStyle w:val="ListParagraph"/>
        <w:numPr>
          <w:ilvl w:val="0"/>
          <w:numId w:val="20"/>
        </w:numPr>
        <w:spacing w:before="120" w:after="120"/>
        <w:ind w:left="1620"/>
        <w:contextualSpacing w:val="0"/>
        <w:rPr>
          <w:sz w:val="24"/>
          <w:szCs w:val="24"/>
        </w:rPr>
      </w:pPr>
      <w:r>
        <w:rPr>
          <w:sz w:val="24"/>
          <w:szCs w:val="24"/>
        </w:rPr>
        <w:t xml:space="preserve">At a </w:t>
      </w:r>
      <w:r w:rsidRPr="009E0F2B">
        <w:rPr>
          <w:color w:val="000000" w:themeColor="text1"/>
          <w:sz w:val="24"/>
          <w:szCs w:val="24"/>
        </w:rPr>
        <w:t>minimum</w:t>
      </w:r>
      <w:r>
        <w:rPr>
          <w:sz w:val="24"/>
          <w:szCs w:val="24"/>
        </w:rPr>
        <w:t xml:space="preserve">, the Qualification Inspection Package shall include </w:t>
      </w:r>
      <w:r w:rsidR="00772DCA">
        <w:rPr>
          <w:sz w:val="24"/>
          <w:szCs w:val="24"/>
        </w:rPr>
        <w:t>the elements identified by the Commissio</w:t>
      </w:r>
      <w:r w:rsidR="00506662">
        <w:rPr>
          <w:sz w:val="24"/>
          <w:szCs w:val="24"/>
        </w:rPr>
        <w:t>n.</w:t>
      </w:r>
    </w:p>
    <w:p w14:paraId="64A465E7" w14:textId="5E083BE7" w:rsidR="00C62342" w:rsidRDefault="00C62342" w:rsidP="008B28BF">
      <w:pPr>
        <w:pStyle w:val="ListParagraph"/>
        <w:numPr>
          <w:ilvl w:val="0"/>
          <w:numId w:val="20"/>
        </w:numPr>
        <w:spacing w:before="120" w:after="120"/>
        <w:ind w:left="1620"/>
        <w:contextualSpacing w:val="0"/>
        <w:rPr>
          <w:sz w:val="24"/>
          <w:szCs w:val="24"/>
        </w:rPr>
      </w:pPr>
      <w:r>
        <w:rPr>
          <w:sz w:val="24"/>
          <w:szCs w:val="24"/>
        </w:rPr>
        <w:t xml:space="preserve">Changes </w:t>
      </w:r>
      <w:r w:rsidRPr="009E0F2B">
        <w:rPr>
          <w:color w:val="000000" w:themeColor="text1"/>
          <w:sz w:val="24"/>
          <w:szCs w:val="24"/>
        </w:rPr>
        <w:t>to</w:t>
      </w:r>
      <w:r>
        <w:rPr>
          <w:sz w:val="24"/>
          <w:szCs w:val="24"/>
        </w:rPr>
        <w:t xml:space="preserve"> the Qualification Inspection Package shall be submitted to the Commission for approval</w:t>
      </w:r>
      <w:r w:rsidR="00FD13AC">
        <w:rPr>
          <w:sz w:val="24"/>
          <w:szCs w:val="24"/>
        </w:rPr>
        <w:t xml:space="preserve"> </w:t>
      </w:r>
      <w:r w:rsidR="006A4967">
        <w:rPr>
          <w:sz w:val="24"/>
          <w:szCs w:val="24"/>
        </w:rPr>
        <w:t>as specified in the relevant Cooperative Agreement</w:t>
      </w:r>
      <w:r>
        <w:rPr>
          <w:sz w:val="24"/>
          <w:szCs w:val="24"/>
        </w:rPr>
        <w:t>.</w:t>
      </w:r>
    </w:p>
    <w:p w14:paraId="70891A9A" w14:textId="2C03965B" w:rsidR="00DC39CD" w:rsidRPr="002F406D" w:rsidRDefault="00DC39CD" w:rsidP="00826750">
      <w:pPr>
        <w:pStyle w:val="ListParagraph"/>
        <w:numPr>
          <w:ilvl w:val="0"/>
          <w:numId w:val="1"/>
        </w:numPr>
        <w:spacing w:before="120" w:after="120"/>
        <w:contextualSpacing w:val="0"/>
        <w:rPr>
          <w:sz w:val="24"/>
          <w:szCs w:val="24"/>
        </w:rPr>
      </w:pPr>
      <w:r w:rsidRPr="00C7097E">
        <w:rPr>
          <w:sz w:val="24"/>
          <w:szCs w:val="24"/>
          <w:u w:val="single"/>
        </w:rPr>
        <w:lastRenderedPageBreak/>
        <w:t>Inspections</w:t>
      </w:r>
      <w:r w:rsidRPr="359F4050">
        <w:rPr>
          <w:sz w:val="24"/>
          <w:szCs w:val="24"/>
        </w:rPr>
        <w:t xml:space="preserve">. </w:t>
      </w:r>
    </w:p>
    <w:p w14:paraId="56CE6926" w14:textId="77777777" w:rsidR="00DC39CD" w:rsidRPr="00C44C5F" w:rsidRDefault="00DC39CD" w:rsidP="007C0565">
      <w:pPr>
        <w:pStyle w:val="ListParagraph"/>
        <w:numPr>
          <w:ilvl w:val="0"/>
          <w:numId w:val="19"/>
        </w:numPr>
        <w:spacing w:before="120" w:after="120"/>
        <w:ind w:left="1260"/>
        <w:contextualSpacing w:val="0"/>
        <w:rPr>
          <w:color w:val="000000"/>
          <w:sz w:val="24"/>
          <w:szCs w:val="24"/>
          <w:u w:val="single"/>
        </w:rPr>
      </w:pPr>
      <w:r w:rsidRPr="00C44C5F">
        <w:rPr>
          <w:sz w:val="24"/>
          <w:szCs w:val="24"/>
          <w:u w:val="single"/>
        </w:rPr>
        <w:t>Notice</w:t>
      </w:r>
      <w:r w:rsidRPr="00356DD4">
        <w:rPr>
          <w:bCs/>
          <w:color w:val="000000"/>
          <w:sz w:val="24"/>
          <w:szCs w:val="24"/>
        </w:rPr>
        <w:t>.</w:t>
      </w:r>
    </w:p>
    <w:p w14:paraId="47A4C387" w14:textId="3B2B8274" w:rsidR="00DC39CD" w:rsidRPr="002F406D" w:rsidRDefault="0C041A54" w:rsidP="008B28BF">
      <w:pPr>
        <w:pStyle w:val="ListParagraph"/>
        <w:numPr>
          <w:ilvl w:val="0"/>
          <w:numId w:val="33"/>
        </w:numPr>
        <w:spacing w:before="120" w:after="120"/>
        <w:ind w:left="1620"/>
        <w:contextualSpacing w:val="0"/>
        <w:rPr>
          <w:color w:val="000000"/>
          <w:sz w:val="24"/>
          <w:szCs w:val="24"/>
        </w:rPr>
      </w:pPr>
      <w:r w:rsidRPr="7DF301F1">
        <w:rPr>
          <w:color w:val="000000" w:themeColor="text1"/>
          <w:sz w:val="24"/>
          <w:szCs w:val="24"/>
        </w:rPr>
        <w:t xml:space="preserve">The CNAs shall provide an NPA 20 business days’ notice before scheduling an inspection, unless the responsible CNA receives pre-approval </w:t>
      </w:r>
      <w:r w:rsidRPr="009E0F2B">
        <w:rPr>
          <w:sz w:val="24"/>
          <w:szCs w:val="24"/>
        </w:rPr>
        <w:t>from</w:t>
      </w:r>
      <w:r w:rsidRPr="7DF301F1">
        <w:rPr>
          <w:color w:val="000000" w:themeColor="text1"/>
          <w:sz w:val="24"/>
          <w:szCs w:val="24"/>
        </w:rPr>
        <w:t xml:space="preserve"> the Commission for a shorter notice period or the </w:t>
      </w:r>
      <w:r w:rsidR="00754FF9">
        <w:rPr>
          <w:color w:val="000000" w:themeColor="text1"/>
          <w:sz w:val="24"/>
          <w:szCs w:val="24"/>
        </w:rPr>
        <w:t xml:space="preserve">Commission’s </w:t>
      </w:r>
      <w:r w:rsidRPr="7DF301F1">
        <w:rPr>
          <w:color w:val="000000" w:themeColor="text1"/>
          <w:sz w:val="24"/>
          <w:szCs w:val="24"/>
        </w:rPr>
        <w:t xml:space="preserve">Director of Compliance has determined there is good cause to address an urgent issue. </w:t>
      </w:r>
    </w:p>
    <w:p w14:paraId="16EDDB07" w14:textId="050D049C" w:rsidR="00DC39CD" w:rsidRPr="00F80317" w:rsidRDefault="00DC39CD" w:rsidP="008B28BF">
      <w:pPr>
        <w:pStyle w:val="ListParagraph"/>
        <w:numPr>
          <w:ilvl w:val="0"/>
          <w:numId w:val="33"/>
        </w:numPr>
        <w:spacing w:before="120" w:after="120"/>
        <w:ind w:left="1620"/>
        <w:contextualSpacing w:val="0"/>
        <w:rPr>
          <w:color w:val="000000"/>
          <w:sz w:val="24"/>
          <w:szCs w:val="24"/>
        </w:rPr>
      </w:pPr>
      <w:r w:rsidRPr="0094539E">
        <w:rPr>
          <w:color w:val="000000"/>
          <w:sz w:val="24"/>
          <w:szCs w:val="24"/>
        </w:rPr>
        <w:t>T</w:t>
      </w:r>
      <w:r w:rsidRPr="002F406D">
        <w:rPr>
          <w:color w:val="000000"/>
          <w:sz w:val="24"/>
          <w:szCs w:val="24"/>
        </w:rPr>
        <w:t xml:space="preserve">he Commission </w:t>
      </w:r>
      <w:r w:rsidRPr="002F406D">
        <w:rPr>
          <w:sz w:val="24"/>
          <w:szCs w:val="24"/>
        </w:rPr>
        <w:t xml:space="preserve">will </w:t>
      </w:r>
      <w:r w:rsidRPr="002F406D">
        <w:rPr>
          <w:color w:val="000000"/>
          <w:sz w:val="24"/>
          <w:szCs w:val="24"/>
        </w:rPr>
        <w:t xml:space="preserve">provide an NPA at least </w:t>
      </w:r>
      <w:r w:rsidRPr="002F406D">
        <w:rPr>
          <w:sz w:val="24"/>
          <w:szCs w:val="24"/>
        </w:rPr>
        <w:t xml:space="preserve">20 </w:t>
      </w:r>
      <w:r w:rsidRPr="002F406D">
        <w:rPr>
          <w:color w:val="000000"/>
          <w:sz w:val="24"/>
          <w:szCs w:val="24"/>
        </w:rPr>
        <w:t>business days</w:t>
      </w:r>
      <w:r>
        <w:rPr>
          <w:color w:val="000000"/>
          <w:sz w:val="24"/>
          <w:szCs w:val="24"/>
        </w:rPr>
        <w:t>’</w:t>
      </w:r>
      <w:r w:rsidRPr="002F406D">
        <w:rPr>
          <w:color w:val="000000"/>
          <w:sz w:val="24"/>
          <w:szCs w:val="24"/>
        </w:rPr>
        <w:t xml:space="preserve"> prior notice </w:t>
      </w:r>
      <w:r w:rsidRPr="008B28BF">
        <w:rPr>
          <w:color w:val="000000" w:themeColor="text1"/>
          <w:sz w:val="24"/>
          <w:szCs w:val="24"/>
        </w:rPr>
        <w:t>before</w:t>
      </w:r>
      <w:r w:rsidRPr="002F406D">
        <w:rPr>
          <w:color w:val="000000"/>
          <w:sz w:val="24"/>
          <w:szCs w:val="24"/>
        </w:rPr>
        <w:t xml:space="preserve"> conducting a Commission staff </w:t>
      </w:r>
      <w:r w:rsidRPr="002F406D">
        <w:rPr>
          <w:sz w:val="24"/>
          <w:szCs w:val="24"/>
        </w:rPr>
        <w:t>inspection, except whe</w:t>
      </w:r>
      <w:r>
        <w:rPr>
          <w:sz w:val="24"/>
          <w:szCs w:val="24"/>
        </w:rPr>
        <w:t>n</w:t>
      </w:r>
      <w:r w:rsidRPr="002F406D">
        <w:rPr>
          <w:sz w:val="24"/>
          <w:szCs w:val="24"/>
        </w:rPr>
        <w:t xml:space="preserve"> the Director of Compliance has determined there is good cause to address an urgent issue</w:t>
      </w:r>
      <w:r w:rsidRPr="002F406D">
        <w:rPr>
          <w:color w:val="000000"/>
          <w:sz w:val="24"/>
          <w:szCs w:val="24"/>
        </w:rPr>
        <w:t xml:space="preserve">. </w:t>
      </w:r>
    </w:p>
    <w:p w14:paraId="3DF84BDF" w14:textId="77777777" w:rsidR="00DC39CD" w:rsidRPr="002F406D" w:rsidRDefault="00DC39CD" w:rsidP="007C0565">
      <w:pPr>
        <w:pStyle w:val="ListParagraph"/>
        <w:numPr>
          <w:ilvl w:val="0"/>
          <w:numId w:val="19"/>
        </w:numPr>
        <w:spacing w:before="120" w:after="120"/>
        <w:ind w:left="1260"/>
        <w:contextualSpacing w:val="0"/>
        <w:rPr>
          <w:color w:val="000000"/>
          <w:sz w:val="24"/>
          <w:szCs w:val="24"/>
        </w:rPr>
      </w:pPr>
      <w:r w:rsidRPr="36D89592">
        <w:rPr>
          <w:color w:val="000000" w:themeColor="text1"/>
          <w:sz w:val="24"/>
          <w:szCs w:val="24"/>
          <w:u w:val="single"/>
        </w:rPr>
        <w:t xml:space="preserve">Factors for </w:t>
      </w:r>
      <w:r w:rsidRPr="007C0565">
        <w:rPr>
          <w:sz w:val="24"/>
          <w:szCs w:val="24"/>
          <w:u w:val="single"/>
        </w:rPr>
        <w:t>Inspection</w:t>
      </w:r>
      <w:r w:rsidRPr="36D89592">
        <w:rPr>
          <w:color w:val="000000" w:themeColor="text1"/>
          <w:sz w:val="24"/>
          <w:szCs w:val="24"/>
          <w:u w:val="single"/>
        </w:rPr>
        <w:t xml:space="preserve"> Schedule</w:t>
      </w:r>
      <w:r w:rsidRPr="36D89592">
        <w:rPr>
          <w:color w:val="000000" w:themeColor="text1"/>
          <w:sz w:val="24"/>
          <w:szCs w:val="24"/>
        </w:rPr>
        <w:t>. CNAs shall select and prioritize NPAs for inspection based on the following non-exhaustive factors:</w:t>
      </w:r>
    </w:p>
    <w:p w14:paraId="798389EB" w14:textId="77777777" w:rsidR="00DC39CD" w:rsidRPr="00C44C5F" w:rsidRDefault="00DC39CD" w:rsidP="008B28BF">
      <w:pPr>
        <w:pStyle w:val="ListParagraph"/>
        <w:numPr>
          <w:ilvl w:val="0"/>
          <w:numId w:val="34"/>
        </w:numPr>
        <w:spacing w:before="120" w:after="120"/>
        <w:ind w:left="1620"/>
        <w:contextualSpacing w:val="0"/>
        <w:rPr>
          <w:sz w:val="24"/>
          <w:szCs w:val="24"/>
        </w:rPr>
      </w:pPr>
      <w:r w:rsidRPr="00DD1A34">
        <w:rPr>
          <w:color w:val="000000"/>
          <w:sz w:val="24"/>
          <w:szCs w:val="24"/>
        </w:rPr>
        <w:t>Inspection</w:t>
      </w:r>
      <w:r w:rsidRPr="00C44C5F">
        <w:rPr>
          <w:sz w:val="24"/>
          <w:szCs w:val="24"/>
        </w:rPr>
        <w:t xml:space="preserve"> cycle, including the length of time since the last inspection.</w:t>
      </w:r>
    </w:p>
    <w:p w14:paraId="464EE964" w14:textId="77777777" w:rsidR="00DC39CD" w:rsidRPr="00C44C5F" w:rsidRDefault="00DC39CD" w:rsidP="008B28BF">
      <w:pPr>
        <w:pStyle w:val="ListParagraph"/>
        <w:numPr>
          <w:ilvl w:val="0"/>
          <w:numId w:val="34"/>
        </w:numPr>
        <w:spacing w:before="120" w:after="120"/>
        <w:ind w:left="1620"/>
        <w:contextualSpacing w:val="0"/>
        <w:rPr>
          <w:sz w:val="24"/>
          <w:szCs w:val="24"/>
        </w:rPr>
      </w:pPr>
      <w:r w:rsidRPr="00C44C5F">
        <w:rPr>
          <w:color w:val="000000" w:themeColor="text1"/>
          <w:sz w:val="24"/>
          <w:szCs w:val="24"/>
        </w:rPr>
        <w:t>Findings</w:t>
      </w:r>
      <w:r w:rsidRPr="00C44C5F">
        <w:rPr>
          <w:sz w:val="24"/>
          <w:szCs w:val="24"/>
        </w:rPr>
        <w:t xml:space="preserve"> from the previous three inspections as identified by the Commission or the CNA.</w:t>
      </w:r>
    </w:p>
    <w:p w14:paraId="5C5C8641" w14:textId="14FDE6A3" w:rsidR="00DC39CD" w:rsidRPr="00BD3BBA" w:rsidRDefault="00DC39CD" w:rsidP="008B28BF">
      <w:pPr>
        <w:pStyle w:val="ListParagraph"/>
        <w:numPr>
          <w:ilvl w:val="0"/>
          <w:numId w:val="34"/>
        </w:numPr>
        <w:spacing w:before="120" w:after="120"/>
        <w:ind w:left="1620"/>
        <w:contextualSpacing w:val="0"/>
        <w:rPr>
          <w:color w:val="000000" w:themeColor="text1"/>
          <w:sz w:val="24"/>
          <w:szCs w:val="24"/>
        </w:rPr>
      </w:pPr>
      <w:r w:rsidRPr="00C44C5F">
        <w:rPr>
          <w:sz w:val="24"/>
          <w:szCs w:val="24"/>
        </w:rPr>
        <w:t xml:space="preserve">NPA </w:t>
      </w:r>
      <w:r w:rsidRPr="00BD3BBA">
        <w:rPr>
          <w:color w:val="000000" w:themeColor="text1"/>
          <w:sz w:val="24"/>
          <w:szCs w:val="24"/>
        </w:rPr>
        <w:t>receipt of initial and new AbilityOne contracts.</w:t>
      </w:r>
    </w:p>
    <w:p w14:paraId="64975F27" w14:textId="0E445EAF" w:rsidR="00DC39CD" w:rsidRPr="00BD3BBA" w:rsidRDefault="0C041A54" w:rsidP="008B28BF">
      <w:pPr>
        <w:pStyle w:val="ListParagraph"/>
        <w:numPr>
          <w:ilvl w:val="0"/>
          <w:numId w:val="34"/>
        </w:numPr>
        <w:spacing w:before="120" w:after="120"/>
        <w:ind w:left="1620"/>
        <w:contextualSpacing w:val="0"/>
        <w:rPr>
          <w:color w:val="000000" w:themeColor="text1"/>
          <w:sz w:val="24"/>
          <w:szCs w:val="24"/>
        </w:rPr>
      </w:pPr>
      <w:r w:rsidRPr="00BD3BBA">
        <w:rPr>
          <w:color w:val="000000" w:themeColor="text1"/>
          <w:sz w:val="24"/>
          <w:szCs w:val="24"/>
        </w:rPr>
        <w:t>Significant changes at the NPA, such as key executive leadership turnover, pattern of overall direct labor hour (ODLH) ratio changes, or recent acquisition of particularly large or complex projects from the Procurement List</w:t>
      </w:r>
      <w:r w:rsidR="3E111F8F" w:rsidRPr="00BD3BBA">
        <w:rPr>
          <w:color w:val="000000" w:themeColor="text1"/>
          <w:sz w:val="24"/>
          <w:szCs w:val="24"/>
        </w:rPr>
        <w:t>.</w:t>
      </w:r>
      <w:r w:rsidRPr="00BD3BBA">
        <w:rPr>
          <w:color w:val="000000" w:themeColor="text1"/>
          <w:sz w:val="24"/>
          <w:szCs w:val="24"/>
        </w:rPr>
        <w:t xml:space="preserve"> </w:t>
      </w:r>
    </w:p>
    <w:p w14:paraId="1E2A3875" w14:textId="77777777" w:rsidR="00DC39CD" w:rsidRPr="00BD3BBA" w:rsidRDefault="00DC39CD" w:rsidP="008B28BF">
      <w:pPr>
        <w:pStyle w:val="ListParagraph"/>
        <w:numPr>
          <w:ilvl w:val="0"/>
          <w:numId w:val="34"/>
        </w:numPr>
        <w:spacing w:before="120" w:after="120"/>
        <w:ind w:left="1620"/>
        <w:contextualSpacing w:val="0"/>
        <w:rPr>
          <w:color w:val="000000" w:themeColor="text1"/>
          <w:sz w:val="24"/>
          <w:szCs w:val="24"/>
        </w:rPr>
      </w:pPr>
      <w:r w:rsidRPr="00BD3BBA">
        <w:rPr>
          <w:color w:val="000000" w:themeColor="text1"/>
          <w:sz w:val="24"/>
          <w:szCs w:val="24"/>
        </w:rPr>
        <w:t>Volume, recency, and substance of complaints pursuant to Commission Policy 51.406.</w:t>
      </w:r>
    </w:p>
    <w:p w14:paraId="54C49973" w14:textId="77777777" w:rsidR="00DC39CD" w:rsidRPr="002F406D" w:rsidRDefault="00DC39CD" w:rsidP="008B28BF">
      <w:pPr>
        <w:pStyle w:val="ListParagraph"/>
        <w:numPr>
          <w:ilvl w:val="0"/>
          <w:numId w:val="34"/>
        </w:numPr>
        <w:spacing w:before="120" w:after="120"/>
        <w:ind w:left="1620"/>
        <w:contextualSpacing w:val="0"/>
        <w:rPr>
          <w:sz w:val="24"/>
          <w:szCs w:val="24"/>
        </w:rPr>
      </w:pPr>
      <w:r w:rsidRPr="00BD3BBA">
        <w:rPr>
          <w:color w:val="000000" w:themeColor="text1"/>
          <w:sz w:val="24"/>
          <w:szCs w:val="24"/>
        </w:rPr>
        <w:t>Advantag</w:t>
      </w:r>
      <w:r w:rsidRPr="0091404D">
        <w:rPr>
          <w:color w:val="000000" w:themeColor="text1"/>
          <w:sz w:val="24"/>
          <w:szCs w:val="24"/>
        </w:rPr>
        <w:t>es</w:t>
      </w:r>
      <w:r w:rsidRPr="002F406D">
        <w:rPr>
          <w:sz w:val="24"/>
          <w:szCs w:val="24"/>
        </w:rPr>
        <w:t xml:space="preserve"> to the Government or the Program as determined by the Commission.</w:t>
      </w:r>
    </w:p>
    <w:p w14:paraId="153FAC6B" w14:textId="1EAF9D3D" w:rsidR="00DC39CD" w:rsidRPr="00740271" w:rsidRDefault="00334512" w:rsidP="007C0565">
      <w:pPr>
        <w:pStyle w:val="ListParagraph"/>
        <w:numPr>
          <w:ilvl w:val="0"/>
          <w:numId w:val="19"/>
        </w:numPr>
        <w:spacing w:before="120" w:after="120"/>
        <w:ind w:left="1260"/>
        <w:contextualSpacing w:val="0"/>
        <w:rPr>
          <w:color w:val="000000"/>
          <w:sz w:val="24"/>
          <w:szCs w:val="24"/>
          <w:u w:val="single"/>
        </w:rPr>
      </w:pPr>
      <w:r>
        <w:rPr>
          <w:color w:val="000000" w:themeColor="text1"/>
          <w:sz w:val="24"/>
          <w:szCs w:val="24"/>
          <w:u w:val="single"/>
        </w:rPr>
        <w:t>NPA-</w:t>
      </w:r>
      <w:r w:rsidRPr="007C0565">
        <w:rPr>
          <w:sz w:val="24"/>
          <w:szCs w:val="24"/>
          <w:u w:val="single"/>
        </w:rPr>
        <w:t>Completed</w:t>
      </w:r>
      <w:r>
        <w:rPr>
          <w:color w:val="000000" w:themeColor="text1"/>
          <w:sz w:val="24"/>
          <w:szCs w:val="24"/>
          <w:u w:val="single"/>
        </w:rPr>
        <w:t xml:space="preserve"> </w:t>
      </w:r>
      <w:r w:rsidR="00DC39CD" w:rsidRPr="36D89592">
        <w:rPr>
          <w:color w:val="000000" w:themeColor="text1"/>
          <w:sz w:val="24"/>
          <w:szCs w:val="24"/>
          <w:u w:val="single"/>
        </w:rPr>
        <w:t>Qualification Inspection Package</w:t>
      </w:r>
      <w:r w:rsidR="00DC39CD" w:rsidRPr="36D89592">
        <w:rPr>
          <w:color w:val="000000" w:themeColor="text1"/>
          <w:sz w:val="24"/>
          <w:szCs w:val="24"/>
        </w:rPr>
        <w:t xml:space="preserve">. An NPA shall submit to the CNA a completed Qualification Inspection Package checklist at least </w:t>
      </w:r>
      <w:r w:rsidR="008D2D53">
        <w:rPr>
          <w:color w:val="000000" w:themeColor="text1"/>
          <w:sz w:val="24"/>
          <w:szCs w:val="24"/>
        </w:rPr>
        <w:t>five (</w:t>
      </w:r>
      <w:r w:rsidR="00DC39CD" w:rsidRPr="36D89592">
        <w:rPr>
          <w:color w:val="000000" w:themeColor="text1"/>
          <w:sz w:val="24"/>
          <w:szCs w:val="24"/>
        </w:rPr>
        <w:t>5</w:t>
      </w:r>
      <w:r w:rsidR="008D2D53">
        <w:rPr>
          <w:color w:val="000000" w:themeColor="text1"/>
          <w:sz w:val="24"/>
          <w:szCs w:val="24"/>
        </w:rPr>
        <w:t>)</w:t>
      </w:r>
      <w:r w:rsidR="00DC39CD" w:rsidRPr="36D89592">
        <w:rPr>
          <w:color w:val="000000" w:themeColor="text1"/>
          <w:sz w:val="24"/>
          <w:szCs w:val="24"/>
        </w:rPr>
        <w:t xml:space="preserve"> business days prior to an inspection.  </w:t>
      </w:r>
    </w:p>
    <w:p w14:paraId="46C63DF7" w14:textId="77777777" w:rsidR="00DC39CD" w:rsidRDefault="00DC39CD" w:rsidP="007C0565">
      <w:pPr>
        <w:pStyle w:val="ListParagraph"/>
        <w:numPr>
          <w:ilvl w:val="0"/>
          <w:numId w:val="19"/>
        </w:numPr>
        <w:spacing w:before="120" w:after="120"/>
        <w:ind w:left="1260"/>
        <w:contextualSpacing w:val="0"/>
        <w:rPr>
          <w:color w:val="000000"/>
          <w:sz w:val="24"/>
          <w:szCs w:val="24"/>
          <w:u w:val="single"/>
        </w:rPr>
      </w:pPr>
      <w:r w:rsidRPr="00C44C5F">
        <w:rPr>
          <w:color w:val="000000" w:themeColor="text1"/>
          <w:sz w:val="24"/>
          <w:szCs w:val="24"/>
          <w:u w:val="single"/>
        </w:rPr>
        <w:t xml:space="preserve">Inspection </w:t>
      </w:r>
      <w:r w:rsidRPr="007C0565">
        <w:rPr>
          <w:sz w:val="24"/>
          <w:szCs w:val="24"/>
          <w:u w:val="single"/>
        </w:rPr>
        <w:t>Format</w:t>
      </w:r>
      <w:r w:rsidRPr="36D89592">
        <w:rPr>
          <w:color w:val="000000" w:themeColor="text1"/>
          <w:sz w:val="24"/>
          <w:szCs w:val="24"/>
        </w:rPr>
        <w:t>.</w:t>
      </w:r>
    </w:p>
    <w:p w14:paraId="3E44164E" w14:textId="77777777" w:rsidR="00DC39CD" w:rsidRPr="009566DF" w:rsidRDefault="00DC39CD" w:rsidP="008B28BF">
      <w:pPr>
        <w:pStyle w:val="ListParagraph"/>
        <w:numPr>
          <w:ilvl w:val="0"/>
          <w:numId w:val="31"/>
        </w:numPr>
        <w:spacing w:before="120" w:after="120"/>
        <w:ind w:left="1620"/>
        <w:contextualSpacing w:val="0"/>
        <w:rPr>
          <w:color w:val="000000" w:themeColor="text1"/>
          <w:sz w:val="24"/>
          <w:szCs w:val="24"/>
        </w:rPr>
      </w:pPr>
      <w:r w:rsidRPr="009566DF">
        <w:rPr>
          <w:color w:val="000000" w:themeColor="text1"/>
          <w:sz w:val="24"/>
          <w:szCs w:val="24"/>
        </w:rPr>
        <w:t>Inspections may be virtual</w:t>
      </w:r>
      <w:r>
        <w:rPr>
          <w:color w:val="000000" w:themeColor="text1"/>
          <w:sz w:val="24"/>
          <w:szCs w:val="24"/>
        </w:rPr>
        <w:t>,</w:t>
      </w:r>
      <w:r w:rsidRPr="009566DF">
        <w:rPr>
          <w:color w:val="000000" w:themeColor="text1"/>
          <w:sz w:val="24"/>
          <w:szCs w:val="24"/>
        </w:rPr>
        <w:t xml:space="preserve"> in-person</w:t>
      </w:r>
      <w:r>
        <w:rPr>
          <w:color w:val="000000" w:themeColor="text1"/>
          <w:sz w:val="24"/>
          <w:szCs w:val="24"/>
        </w:rPr>
        <w:t>, or hybrid</w:t>
      </w:r>
      <w:r w:rsidRPr="009566DF">
        <w:rPr>
          <w:color w:val="000000" w:themeColor="text1"/>
          <w:sz w:val="24"/>
          <w:szCs w:val="24"/>
        </w:rPr>
        <w:t>.</w:t>
      </w:r>
    </w:p>
    <w:p w14:paraId="5518858D" w14:textId="29DDCC19" w:rsidR="00DC39CD" w:rsidRPr="009566DF" w:rsidRDefault="00DC39CD" w:rsidP="008B28BF">
      <w:pPr>
        <w:pStyle w:val="ListParagraph"/>
        <w:numPr>
          <w:ilvl w:val="0"/>
          <w:numId w:val="31"/>
        </w:numPr>
        <w:spacing w:before="120" w:after="120"/>
        <w:ind w:left="1620"/>
        <w:contextualSpacing w:val="0"/>
        <w:rPr>
          <w:color w:val="000000" w:themeColor="text1"/>
          <w:sz w:val="24"/>
          <w:szCs w:val="24"/>
        </w:rPr>
      </w:pPr>
      <w:r w:rsidRPr="6E438768">
        <w:rPr>
          <w:color w:val="000000" w:themeColor="text1"/>
          <w:sz w:val="24"/>
          <w:szCs w:val="24"/>
        </w:rPr>
        <w:t xml:space="preserve">The inspection shall include a review of the NPA’s documentation showing its </w:t>
      </w:r>
      <w:r w:rsidR="3DAD0BA1" w:rsidRPr="6E438768">
        <w:rPr>
          <w:color w:val="000000" w:themeColor="text1"/>
          <w:sz w:val="24"/>
          <w:szCs w:val="24"/>
        </w:rPr>
        <w:t xml:space="preserve">participating </w:t>
      </w:r>
      <w:r w:rsidRPr="6E438768">
        <w:rPr>
          <w:color w:val="000000" w:themeColor="text1"/>
          <w:sz w:val="24"/>
          <w:szCs w:val="24"/>
        </w:rPr>
        <w:t>employees</w:t>
      </w:r>
      <w:r w:rsidR="003C7F58" w:rsidRPr="6E438768">
        <w:rPr>
          <w:color w:val="000000" w:themeColor="text1"/>
          <w:sz w:val="24"/>
          <w:szCs w:val="24"/>
        </w:rPr>
        <w:t xml:space="preserve">’ </w:t>
      </w:r>
      <w:r w:rsidR="00874F25" w:rsidRPr="6E438768">
        <w:rPr>
          <w:color w:val="000000" w:themeColor="text1"/>
          <w:sz w:val="24"/>
          <w:szCs w:val="24"/>
        </w:rPr>
        <w:t>eligibility evaluation</w:t>
      </w:r>
      <w:r w:rsidR="001B2E7D">
        <w:rPr>
          <w:color w:val="000000" w:themeColor="text1"/>
          <w:sz w:val="24"/>
          <w:szCs w:val="24"/>
        </w:rPr>
        <w:t>s</w:t>
      </w:r>
      <w:r w:rsidR="00C21872" w:rsidRPr="6E438768">
        <w:rPr>
          <w:color w:val="000000" w:themeColor="text1"/>
          <w:sz w:val="24"/>
          <w:szCs w:val="24"/>
        </w:rPr>
        <w:t>.</w:t>
      </w:r>
    </w:p>
    <w:p w14:paraId="28C85C8C" w14:textId="1C00FEF1" w:rsidR="00DC39CD" w:rsidRPr="009566DF" w:rsidRDefault="00DC39CD" w:rsidP="008B28BF">
      <w:pPr>
        <w:pStyle w:val="ListParagraph"/>
        <w:numPr>
          <w:ilvl w:val="0"/>
          <w:numId w:val="31"/>
        </w:numPr>
        <w:spacing w:before="120" w:after="120"/>
        <w:ind w:left="1620"/>
        <w:contextualSpacing w:val="0"/>
        <w:rPr>
          <w:color w:val="000000" w:themeColor="text1"/>
          <w:sz w:val="24"/>
          <w:szCs w:val="24"/>
        </w:rPr>
      </w:pPr>
      <w:r w:rsidRPr="6E438768">
        <w:rPr>
          <w:color w:val="000000" w:themeColor="text1"/>
          <w:sz w:val="24"/>
          <w:szCs w:val="24"/>
        </w:rPr>
        <w:t xml:space="preserve">The inspection shall include conversations with </w:t>
      </w:r>
      <w:r w:rsidR="3623F93C" w:rsidRPr="6E438768">
        <w:rPr>
          <w:color w:val="000000" w:themeColor="text1"/>
          <w:sz w:val="24"/>
          <w:szCs w:val="24"/>
        </w:rPr>
        <w:t xml:space="preserve">participating </w:t>
      </w:r>
      <w:r w:rsidRPr="6E438768">
        <w:rPr>
          <w:color w:val="000000" w:themeColor="text1"/>
          <w:sz w:val="24"/>
          <w:szCs w:val="24"/>
        </w:rPr>
        <w:t>employees without supervisors present.</w:t>
      </w:r>
    </w:p>
    <w:p w14:paraId="29933709" w14:textId="77777777" w:rsidR="00DC39CD" w:rsidRPr="00BD3BBA" w:rsidRDefault="00DC39CD" w:rsidP="008B28BF">
      <w:pPr>
        <w:pStyle w:val="ListParagraph"/>
        <w:numPr>
          <w:ilvl w:val="0"/>
          <w:numId w:val="31"/>
        </w:numPr>
        <w:spacing w:before="120" w:after="120"/>
        <w:ind w:left="1620"/>
        <w:contextualSpacing w:val="0"/>
        <w:rPr>
          <w:color w:val="000000" w:themeColor="text1"/>
          <w:sz w:val="24"/>
          <w:szCs w:val="24"/>
        </w:rPr>
      </w:pPr>
      <w:r w:rsidRPr="009566DF">
        <w:rPr>
          <w:color w:val="000000" w:themeColor="text1"/>
          <w:sz w:val="24"/>
          <w:szCs w:val="24"/>
        </w:rPr>
        <w:t>At the</w:t>
      </w:r>
      <w:r w:rsidRPr="00BD3BBA">
        <w:rPr>
          <w:color w:val="000000" w:themeColor="text1"/>
          <w:sz w:val="24"/>
          <w:szCs w:val="24"/>
        </w:rPr>
        <w:t xml:space="preserve"> conclusion of the inspection, the inspector(s) shall have an exit briefing with the executive leadership team conveying initial findings from the inspection. </w:t>
      </w:r>
    </w:p>
    <w:p w14:paraId="0FB31563" w14:textId="77777777" w:rsidR="00DC39CD" w:rsidRPr="0091404D" w:rsidRDefault="00DC39CD" w:rsidP="008B28BF">
      <w:pPr>
        <w:pStyle w:val="ListParagraph"/>
        <w:numPr>
          <w:ilvl w:val="0"/>
          <w:numId w:val="31"/>
        </w:numPr>
        <w:spacing w:before="120" w:after="120"/>
        <w:ind w:left="1620"/>
        <w:contextualSpacing w:val="0"/>
        <w:rPr>
          <w:color w:val="000000" w:themeColor="text1"/>
          <w:sz w:val="24"/>
          <w:szCs w:val="24"/>
        </w:rPr>
      </w:pPr>
      <w:r w:rsidRPr="50D381DA">
        <w:rPr>
          <w:color w:val="000000" w:themeColor="text1"/>
          <w:sz w:val="24"/>
          <w:szCs w:val="24"/>
        </w:rPr>
        <w:t xml:space="preserve">The CNA shall not discuss findings of suspected fraud or other criminal </w:t>
      </w:r>
      <w:r w:rsidRPr="50D381DA">
        <w:rPr>
          <w:color w:val="000000" w:themeColor="text1"/>
          <w:sz w:val="24"/>
          <w:szCs w:val="24"/>
        </w:rPr>
        <w:lastRenderedPageBreak/>
        <w:t>matters with the NPA.</w:t>
      </w:r>
    </w:p>
    <w:p w14:paraId="64482485" w14:textId="5F767A6F" w:rsidR="00DC39CD" w:rsidRPr="00C44C5F" w:rsidRDefault="00DC39CD" w:rsidP="007C0565">
      <w:pPr>
        <w:pStyle w:val="ListParagraph"/>
        <w:numPr>
          <w:ilvl w:val="0"/>
          <w:numId w:val="19"/>
        </w:numPr>
        <w:spacing w:before="120" w:after="120"/>
        <w:ind w:left="1260"/>
        <w:contextualSpacing w:val="0"/>
        <w:rPr>
          <w:bCs/>
          <w:color w:val="000000"/>
          <w:sz w:val="24"/>
          <w:szCs w:val="24"/>
          <w:u w:val="single"/>
        </w:rPr>
      </w:pPr>
      <w:r w:rsidRPr="00C44C5F">
        <w:rPr>
          <w:bCs/>
          <w:color w:val="000000"/>
          <w:sz w:val="24"/>
          <w:szCs w:val="24"/>
          <w:u w:val="single"/>
        </w:rPr>
        <w:t>Post</w:t>
      </w:r>
      <w:r w:rsidR="0081417B">
        <w:rPr>
          <w:bCs/>
          <w:color w:val="000000"/>
          <w:sz w:val="24"/>
          <w:szCs w:val="24"/>
          <w:u w:val="single"/>
        </w:rPr>
        <w:t>-</w:t>
      </w:r>
      <w:r w:rsidRPr="00C44C5F">
        <w:rPr>
          <w:bCs/>
          <w:color w:val="000000"/>
          <w:sz w:val="24"/>
          <w:szCs w:val="24"/>
          <w:u w:val="single"/>
        </w:rPr>
        <w:t xml:space="preserve">Inspection </w:t>
      </w:r>
      <w:r w:rsidRPr="00C44C5F">
        <w:rPr>
          <w:color w:val="000000" w:themeColor="text1"/>
          <w:sz w:val="24"/>
          <w:szCs w:val="24"/>
          <w:u w:val="single"/>
        </w:rPr>
        <w:t>Actions</w:t>
      </w:r>
      <w:r w:rsidRPr="00C44C5F">
        <w:rPr>
          <w:bCs/>
          <w:color w:val="000000"/>
          <w:sz w:val="24"/>
          <w:szCs w:val="24"/>
        </w:rPr>
        <w:t>.</w:t>
      </w:r>
    </w:p>
    <w:p w14:paraId="31679F3C" w14:textId="2793814B" w:rsidR="00DC39CD" w:rsidRPr="009566DF" w:rsidRDefault="10D6FF30" w:rsidP="008B28BF">
      <w:pPr>
        <w:pStyle w:val="ListParagraph"/>
        <w:numPr>
          <w:ilvl w:val="0"/>
          <w:numId w:val="32"/>
        </w:numPr>
        <w:spacing w:before="120" w:after="120"/>
        <w:ind w:left="1620"/>
        <w:contextualSpacing w:val="0"/>
        <w:rPr>
          <w:color w:val="000000" w:themeColor="text1"/>
          <w:sz w:val="24"/>
          <w:szCs w:val="24"/>
        </w:rPr>
      </w:pPr>
      <w:r w:rsidRPr="37F815EB">
        <w:rPr>
          <w:color w:val="000000" w:themeColor="text1"/>
          <w:sz w:val="24"/>
          <w:szCs w:val="24"/>
        </w:rPr>
        <w:t>The CNA shall complete a report of the inspection consistent with the Qualification Inspection Package. The CNA shall transmit the report to the NPA and the Commission. The CNA shall discuss the report with the NPA</w:t>
      </w:r>
      <w:r w:rsidR="3B30D565" w:rsidRPr="37F815EB">
        <w:rPr>
          <w:color w:val="000000" w:themeColor="text1"/>
          <w:sz w:val="24"/>
          <w:szCs w:val="24"/>
        </w:rPr>
        <w:t>’s executive leadership team</w:t>
      </w:r>
      <w:r w:rsidRPr="37F815EB">
        <w:rPr>
          <w:color w:val="000000" w:themeColor="text1"/>
          <w:sz w:val="24"/>
          <w:szCs w:val="24"/>
        </w:rPr>
        <w:t>.</w:t>
      </w:r>
    </w:p>
    <w:p w14:paraId="1B4FF5CE" w14:textId="77777777" w:rsidR="00DC39CD" w:rsidRPr="00FA2453" w:rsidRDefault="0C041A54" w:rsidP="008B28BF">
      <w:pPr>
        <w:pStyle w:val="ListParagraph"/>
        <w:numPr>
          <w:ilvl w:val="0"/>
          <w:numId w:val="32"/>
        </w:numPr>
        <w:spacing w:before="120" w:after="120"/>
        <w:ind w:left="1620"/>
        <w:contextualSpacing w:val="0"/>
        <w:rPr>
          <w:color w:val="000000" w:themeColor="text1"/>
          <w:sz w:val="24"/>
          <w:szCs w:val="24"/>
        </w:rPr>
      </w:pPr>
      <w:bookmarkStart w:id="0" w:name="_heading=h.3znysh7"/>
      <w:bookmarkEnd w:id="0"/>
      <w:r w:rsidRPr="7DF301F1">
        <w:rPr>
          <w:color w:val="000000" w:themeColor="text1"/>
          <w:sz w:val="24"/>
          <w:szCs w:val="24"/>
        </w:rPr>
        <w:t>The CNA shall offer technical assistance, if appropriate, to improve the NPA’s operations. The CNA shall document any such technical assistance.</w:t>
      </w:r>
    </w:p>
    <w:p w14:paraId="343E8EE5" w14:textId="34A4BD3C" w:rsidR="2D86ED3A" w:rsidRDefault="552FB7E3" w:rsidP="00826750">
      <w:pPr>
        <w:pStyle w:val="ListParagraph"/>
        <w:numPr>
          <w:ilvl w:val="0"/>
          <w:numId w:val="1"/>
        </w:numPr>
        <w:spacing w:before="120" w:after="120"/>
        <w:contextualSpacing w:val="0"/>
        <w:rPr>
          <w:sz w:val="24"/>
          <w:szCs w:val="24"/>
          <w:u w:val="single"/>
        </w:rPr>
      </w:pPr>
      <w:r w:rsidRPr="00BD3BBA">
        <w:rPr>
          <w:sz w:val="24"/>
          <w:szCs w:val="24"/>
          <w:u w:val="single"/>
        </w:rPr>
        <w:t>Finding</w:t>
      </w:r>
      <w:r w:rsidR="4A489FFB" w:rsidRPr="00356DD4">
        <w:rPr>
          <w:sz w:val="24"/>
          <w:szCs w:val="24"/>
          <w:u w:val="single"/>
        </w:rPr>
        <w:t>(</w:t>
      </w:r>
      <w:r w:rsidRPr="00356DD4">
        <w:rPr>
          <w:sz w:val="24"/>
          <w:szCs w:val="24"/>
          <w:u w:val="single"/>
        </w:rPr>
        <w:t>s</w:t>
      </w:r>
      <w:r w:rsidR="720A2696" w:rsidRPr="00356DD4">
        <w:rPr>
          <w:sz w:val="24"/>
          <w:szCs w:val="24"/>
          <w:u w:val="single"/>
        </w:rPr>
        <w:t>)</w:t>
      </w:r>
      <w:r w:rsidRPr="00356DD4">
        <w:rPr>
          <w:sz w:val="24"/>
          <w:szCs w:val="24"/>
        </w:rPr>
        <w:t>.</w:t>
      </w:r>
    </w:p>
    <w:p w14:paraId="4C5E0055" w14:textId="1FB306E4" w:rsidR="2D86ED3A" w:rsidRPr="005F2B44" w:rsidRDefault="552FB7E3" w:rsidP="007C0565">
      <w:pPr>
        <w:pStyle w:val="ListParagraph"/>
        <w:numPr>
          <w:ilvl w:val="0"/>
          <w:numId w:val="23"/>
        </w:numPr>
        <w:spacing w:before="120" w:after="120"/>
        <w:ind w:left="1260"/>
        <w:contextualSpacing w:val="0"/>
        <w:rPr>
          <w:sz w:val="24"/>
          <w:szCs w:val="24"/>
        </w:rPr>
      </w:pPr>
      <w:r w:rsidRPr="005F2B44">
        <w:rPr>
          <w:sz w:val="24"/>
          <w:szCs w:val="24"/>
        </w:rPr>
        <w:t xml:space="preserve">Upon determination of a finding, </w:t>
      </w:r>
      <w:r w:rsidR="7E30F47C" w:rsidRPr="005F2B44">
        <w:rPr>
          <w:sz w:val="24"/>
          <w:szCs w:val="24"/>
        </w:rPr>
        <w:t xml:space="preserve">whether during an inspection or other means of discovery (e.g., Federal Contracting Activity </w:t>
      </w:r>
      <w:r w:rsidR="2CEFB3BD" w:rsidRPr="005F2B44">
        <w:rPr>
          <w:sz w:val="24"/>
          <w:szCs w:val="24"/>
        </w:rPr>
        <w:t>notification,</w:t>
      </w:r>
      <w:r w:rsidR="7E30F47C" w:rsidRPr="005F2B44">
        <w:rPr>
          <w:sz w:val="24"/>
          <w:szCs w:val="24"/>
        </w:rPr>
        <w:t xml:space="preserve"> NPA self-reporting, </w:t>
      </w:r>
      <w:r w:rsidR="45EA137F" w:rsidRPr="005F2B44">
        <w:rPr>
          <w:sz w:val="24"/>
          <w:szCs w:val="24"/>
        </w:rPr>
        <w:t xml:space="preserve">etc.) </w:t>
      </w:r>
      <w:r w:rsidRPr="005F2B44">
        <w:rPr>
          <w:sz w:val="24"/>
          <w:szCs w:val="24"/>
        </w:rPr>
        <w:t xml:space="preserve">the CNAs shall send a Notice of Finding(s) to the NPA.  </w:t>
      </w:r>
    </w:p>
    <w:p w14:paraId="0C41FC2D" w14:textId="2BA6CB32" w:rsidR="598A7A7B" w:rsidRPr="00BD3BBA" w:rsidRDefault="3273C4F3" w:rsidP="007C0565">
      <w:pPr>
        <w:pStyle w:val="ListParagraph"/>
        <w:numPr>
          <w:ilvl w:val="0"/>
          <w:numId w:val="23"/>
        </w:numPr>
        <w:spacing w:before="120" w:after="120"/>
        <w:ind w:left="1260"/>
        <w:contextualSpacing w:val="0"/>
        <w:rPr>
          <w:sz w:val="24"/>
          <w:szCs w:val="24"/>
        </w:rPr>
      </w:pPr>
      <w:r w:rsidRPr="36D89592">
        <w:rPr>
          <w:color w:val="000000" w:themeColor="text1"/>
          <w:sz w:val="24"/>
          <w:szCs w:val="24"/>
        </w:rPr>
        <w:t xml:space="preserve">The </w:t>
      </w:r>
      <w:r w:rsidRPr="00BD3BBA">
        <w:rPr>
          <w:sz w:val="24"/>
          <w:szCs w:val="24"/>
        </w:rPr>
        <w:t xml:space="preserve">Notice will describe </w:t>
      </w:r>
      <w:r w:rsidR="2F71A8FA" w:rsidRPr="00BD3BBA">
        <w:rPr>
          <w:sz w:val="24"/>
          <w:szCs w:val="24"/>
        </w:rPr>
        <w:t xml:space="preserve">the </w:t>
      </w:r>
      <w:r w:rsidRPr="00BD3BBA">
        <w:rPr>
          <w:sz w:val="24"/>
          <w:szCs w:val="24"/>
        </w:rPr>
        <w:t>qualification finding(s), the deadline of the 10</w:t>
      </w:r>
      <w:r w:rsidR="003E3AB0">
        <w:rPr>
          <w:sz w:val="24"/>
          <w:szCs w:val="24"/>
        </w:rPr>
        <w:t>-</w:t>
      </w:r>
      <w:r w:rsidRPr="00BD3BBA">
        <w:rPr>
          <w:sz w:val="24"/>
          <w:szCs w:val="24"/>
        </w:rPr>
        <w:t>business</w:t>
      </w:r>
      <w:r w:rsidR="003E3AB0">
        <w:rPr>
          <w:sz w:val="24"/>
          <w:szCs w:val="24"/>
        </w:rPr>
        <w:t>-</w:t>
      </w:r>
      <w:r w:rsidRPr="00BD3BBA">
        <w:rPr>
          <w:sz w:val="24"/>
          <w:szCs w:val="24"/>
        </w:rPr>
        <w:t>day grace period, and the potential next steps to include possible enforcement action(s).</w:t>
      </w:r>
    </w:p>
    <w:p w14:paraId="61D59245" w14:textId="75D8343A" w:rsidR="598A7A7B" w:rsidRDefault="598A7A7B" w:rsidP="007C0565">
      <w:pPr>
        <w:pStyle w:val="ListParagraph"/>
        <w:numPr>
          <w:ilvl w:val="0"/>
          <w:numId w:val="23"/>
        </w:numPr>
        <w:spacing w:before="120" w:after="120"/>
        <w:ind w:left="1260"/>
        <w:contextualSpacing w:val="0"/>
        <w:rPr>
          <w:color w:val="000000" w:themeColor="text1"/>
          <w:sz w:val="24"/>
          <w:szCs w:val="24"/>
        </w:rPr>
      </w:pPr>
      <w:r w:rsidRPr="00BD3BBA">
        <w:rPr>
          <w:sz w:val="24"/>
          <w:szCs w:val="24"/>
        </w:rPr>
        <w:t>If the NPA</w:t>
      </w:r>
      <w:r w:rsidRPr="6B150261">
        <w:rPr>
          <w:color w:val="000000" w:themeColor="text1"/>
          <w:sz w:val="24"/>
          <w:szCs w:val="24"/>
        </w:rPr>
        <w:t xml:space="preserve"> corrects a finding(s) within</w:t>
      </w:r>
      <w:r w:rsidR="006305B7">
        <w:rPr>
          <w:color w:val="000000" w:themeColor="text1"/>
          <w:sz w:val="24"/>
          <w:szCs w:val="24"/>
        </w:rPr>
        <w:t xml:space="preserve"> the</w:t>
      </w:r>
      <w:r w:rsidRPr="6B150261">
        <w:rPr>
          <w:color w:val="000000" w:themeColor="text1"/>
          <w:sz w:val="24"/>
          <w:szCs w:val="24"/>
        </w:rPr>
        <w:t xml:space="preserve"> </w:t>
      </w:r>
      <w:r w:rsidRPr="6B150261">
        <w:rPr>
          <w:sz w:val="24"/>
          <w:szCs w:val="24"/>
        </w:rPr>
        <w:t>10</w:t>
      </w:r>
      <w:r w:rsidR="003E3AB0">
        <w:rPr>
          <w:sz w:val="24"/>
          <w:szCs w:val="24"/>
        </w:rPr>
        <w:t>-</w:t>
      </w:r>
      <w:r w:rsidRPr="6B150261">
        <w:rPr>
          <w:sz w:val="24"/>
          <w:szCs w:val="24"/>
        </w:rPr>
        <w:t>business</w:t>
      </w:r>
      <w:r w:rsidR="003E3AB0">
        <w:rPr>
          <w:sz w:val="24"/>
          <w:szCs w:val="24"/>
        </w:rPr>
        <w:t>-</w:t>
      </w:r>
      <w:r w:rsidRPr="6B150261">
        <w:rPr>
          <w:color w:val="000000" w:themeColor="text1"/>
          <w:sz w:val="24"/>
          <w:szCs w:val="24"/>
        </w:rPr>
        <w:t xml:space="preserve">day grace period </w:t>
      </w:r>
      <w:r w:rsidR="00967073">
        <w:rPr>
          <w:color w:val="000000" w:themeColor="text1"/>
          <w:sz w:val="24"/>
          <w:szCs w:val="24"/>
        </w:rPr>
        <w:t>following</w:t>
      </w:r>
      <w:r w:rsidR="00967073" w:rsidRPr="6B150261">
        <w:rPr>
          <w:color w:val="000000" w:themeColor="text1"/>
          <w:sz w:val="24"/>
          <w:szCs w:val="24"/>
        </w:rPr>
        <w:t xml:space="preserve"> </w:t>
      </w:r>
      <w:r w:rsidRPr="6B150261">
        <w:rPr>
          <w:color w:val="000000" w:themeColor="text1"/>
          <w:sz w:val="24"/>
          <w:szCs w:val="24"/>
        </w:rPr>
        <w:t>receipt of the report, the report will be supplemented to reflect such a correction(s).</w:t>
      </w:r>
    </w:p>
    <w:p w14:paraId="65959602" w14:textId="0187B3EF" w:rsidR="00DC39CD" w:rsidRPr="00B825A2" w:rsidRDefault="00DC39CD" w:rsidP="00826750">
      <w:pPr>
        <w:pStyle w:val="ListParagraph"/>
        <w:numPr>
          <w:ilvl w:val="0"/>
          <w:numId w:val="1"/>
        </w:numPr>
        <w:spacing w:before="120" w:after="120"/>
        <w:contextualSpacing w:val="0"/>
        <w:rPr>
          <w:sz w:val="24"/>
          <w:szCs w:val="24"/>
          <w:u w:val="single"/>
        </w:rPr>
      </w:pPr>
      <w:r w:rsidRPr="00BD3BBA">
        <w:rPr>
          <w:sz w:val="24"/>
          <w:szCs w:val="24"/>
          <w:u w:val="single"/>
        </w:rPr>
        <w:t>Notice of Violation</w:t>
      </w:r>
      <w:r w:rsidRPr="00BD3BBA">
        <w:rPr>
          <w:sz w:val="24"/>
          <w:szCs w:val="24"/>
        </w:rPr>
        <w:t>.</w:t>
      </w:r>
    </w:p>
    <w:p w14:paraId="36A8B114" w14:textId="439D755A" w:rsidR="00DC39CD" w:rsidRPr="00BD3BBA" w:rsidRDefault="00DC39CD" w:rsidP="007C0565">
      <w:pPr>
        <w:pStyle w:val="ListParagraph"/>
        <w:numPr>
          <w:ilvl w:val="0"/>
          <w:numId w:val="24"/>
        </w:numPr>
        <w:spacing w:before="120" w:after="120"/>
        <w:ind w:left="1260"/>
        <w:contextualSpacing w:val="0"/>
        <w:rPr>
          <w:color w:val="000000" w:themeColor="text1"/>
          <w:sz w:val="24"/>
          <w:szCs w:val="24"/>
        </w:rPr>
      </w:pPr>
      <w:bookmarkStart w:id="1" w:name="_heading=h.2et92p0"/>
      <w:bookmarkEnd w:id="1"/>
      <w:r w:rsidRPr="36D89592">
        <w:rPr>
          <w:color w:val="000000" w:themeColor="text1"/>
          <w:sz w:val="24"/>
          <w:szCs w:val="24"/>
        </w:rPr>
        <w:t xml:space="preserve">Upon </w:t>
      </w:r>
      <w:r w:rsidR="7264FB9A" w:rsidRPr="36D89592">
        <w:rPr>
          <w:color w:val="000000" w:themeColor="text1"/>
          <w:sz w:val="24"/>
          <w:szCs w:val="24"/>
        </w:rPr>
        <w:t xml:space="preserve">determination </w:t>
      </w:r>
      <w:r w:rsidRPr="36D89592">
        <w:rPr>
          <w:color w:val="000000" w:themeColor="text1"/>
          <w:sz w:val="24"/>
          <w:szCs w:val="24"/>
        </w:rPr>
        <w:t>of a violation, the CNA shall send a Notice of Violation(s) to the NPA, describing each violation(s).</w:t>
      </w:r>
    </w:p>
    <w:p w14:paraId="009E2AC1" w14:textId="77777777" w:rsidR="00DC39CD" w:rsidRPr="00BD3BBA" w:rsidRDefault="00DC39CD" w:rsidP="007C0565">
      <w:pPr>
        <w:pStyle w:val="ListParagraph"/>
        <w:numPr>
          <w:ilvl w:val="0"/>
          <w:numId w:val="24"/>
        </w:numPr>
        <w:spacing w:before="120" w:after="120"/>
        <w:ind w:left="1260"/>
        <w:contextualSpacing w:val="0"/>
        <w:rPr>
          <w:color w:val="000000" w:themeColor="text1"/>
          <w:sz w:val="24"/>
          <w:szCs w:val="24"/>
        </w:rPr>
      </w:pPr>
      <w:r w:rsidRPr="00BD3BBA">
        <w:rPr>
          <w:color w:val="000000" w:themeColor="text1"/>
          <w:sz w:val="24"/>
          <w:szCs w:val="24"/>
        </w:rPr>
        <w:t>The CNA shall transmit a copy of the Notice of Violation(s) to the Commission.</w:t>
      </w:r>
    </w:p>
    <w:p w14:paraId="4EDAE376" w14:textId="2DEB946E" w:rsidR="00DC39CD" w:rsidRPr="00676AB5" w:rsidRDefault="00DC39CD" w:rsidP="007C0565">
      <w:pPr>
        <w:pStyle w:val="ListParagraph"/>
        <w:numPr>
          <w:ilvl w:val="0"/>
          <w:numId w:val="24"/>
        </w:numPr>
        <w:spacing w:before="120" w:after="120"/>
        <w:ind w:left="1260"/>
        <w:contextualSpacing w:val="0"/>
        <w:rPr>
          <w:color w:val="000000"/>
          <w:sz w:val="24"/>
          <w:szCs w:val="24"/>
        </w:rPr>
      </w:pPr>
      <w:r w:rsidRPr="36D89592">
        <w:rPr>
          <w:color w:val="000000" w:themeColor="text1"/>
          <w:sz w:val="24"/>
          <w:szCs w:val="24"/>
        </w:rPr>
        <w:t xml:space="preserve">An NPA may dispute the violation(s) identified in the notice by submitting a statement of facts to </w:t>
      </w:r>
      <w:hyperlink r:id="rId9">
        <w:r w:rsidRPr="009B725B">
          <w:rPr>
            <w:color w:val="000000" w:themeColor="text1"/>
            <w:sz w:val="24"/>
            <w:szCs w:val="24"/>
          </w:rPr>
          <w:t>violationsdispute@abilityone.gov</w:t>
        </w:r>
      </w:hyperlink>
      <w:r w:rsidRPr="36D89592">
        <w:rPr>
          <w:color w:val="000000" w:themeColor="text1"/>
          <w:sz w:val="24"/>
          <w:szCs w:val="24"/>
        </w:rPr>
        <w:t xml:space="preserve"> [</w:t>
      </w:r>
      <w:r w:rsidRPr="00BD3BBA">
        <w:rPr>
          <w:color w:val="000000" w:themeColor="text1"/>
          <w:sz w:val="24"/>
          <w:szCs w:val="24"/>
        </w:rPr>
        <w:t>will be activated upon finalization</w:t>
      </w:r>
      <w:r w:rsidRPr="36D89592">
        <w:rPr>
          <w:i/>
          <w:iCs/>
          <w:color w:val="000000" w:themeColor="text1"/>
          <w:sz w:val="24"/>
          <w:szCs w:val="24"/>
        </w:rPr>
        <w:t xml:space="preserve"> of the policy</w:t>
      </w:r>
      <w:r w:rsidRPr="36D89592">
        <w:rPr>
          <w:color w:val="000000" w:themeColor="text1"/>
          <w:sz w:val="26"/>
          <w:szCs w:val="26"/>
        </w:rPr>
        <w:t>]</w:t>
      </w:r>
      <w:r w:rsidRPr="36D89592">
        <w:rPr>
          <w:color w:val="000000" w:themeColor="text1"/>
          <w:sz w:val="24"/>
          <w:szCs w:val="24"/>
        </w:rPr>
        <w:t xml:space="preserve"> within 10</w:t>
      </w:r>
      <w:r w:rsidR="00FB659B">
        <w:rPr>
          <w:color w:val="000000" w:themeColor="text1"/>
          <w:sz w:val="24"/>
          <w:szCs w:val="24"/>
        </w:rPr>
        <w:t xml:space="preserve"> business</w:t>
      </w:r>
      <w:r w:rsidRPr="36D89592">
        <w:rPr>
          <w:color w:val="000000" w:themeColor="text1"/>
          <w:sz w:val="24"/>
          <w:szCs w:val="24"/>
        </w:rPr>
        <w:t xml:space="preserve"> days of receipt of the notice. If the Commission determines that a violation does not exist, the notice will be withdrawn.    </w:t>
      </w:r>
    </w:p>
    <w:p w14:paraId="3E550C4C" w14:textId="53587591" w:rsidR="00DC39CD" w:rsidRPr="00676AB5" w:rsidRDefault="00DC39CD" w:rsidP="00826750">
      <w:pPr>
        <w:pStyle w:val="ListParagraph"/>
        <w:numPr>
          <w:ilvl w:val="0"/>
          <w:numId w:val="1"/>
        </w:numPr>
        <w:spacing w:before="120" w:after="120"/>
        <w:contextualSpacing w:val="0"/>
        <w:rPr>
          <w:color w:val="000000"/>
          <w:sz w:val="24"/>
          <w:szCs w:val="24"/>
        </w:rPr>
      </w:pPr>
      <w:r w:rsidRPr="00BD3BBA">
        <w:rPr>
          <w:sz w:val="24"/>
          <w:szCs w:val="24"/>
          <w:u w:val="single"/>
        </w:rPr>
        <w:t>Corrective</w:t>
      </w:r>
      <w:r w:rsidRPr="597B5E2F">
        <w:rPr>
          <w:b/>
          <w:bCs/>
          <w:sz w:val="24"/>
          <w:szCs w:val="24"/>
          <w:u w:val="single"/>
        </w:rPr>
        <w:t xml:space="preserve"> </w:t>
      </w:r>
      <w:r w:rsidRPr="00BD3BBA">
        <w:rPr>
          <w:sz w:val="24"/>
          <w:szCs w:val="24"/>
          <w:u w:val="single"/>
        </w:rPr>
        <w:t>Action Plan</w:t>
      </w:r>
      <w:r w:rsidRPr="00BD3BBA">
        <w:rPr>
          <w:sz w:val="24"/>
          <w:szCs w:val="24"/>
        </w:rPr>
        <w:t>.</w:t>
      </w:r>
    </w:p>
    <w:p w14:paraId="5FC58A29" w14:textId="32D83FBC" w:rsidR="00DC39CD" w:rsidRPr="00BD3BBA" w:rsidRDefault="00DC39CD" w:rsidP="007C0565">
      <w:pPr>
        <w:pStyle w:val="ListParagraph"/>
        <w:numPr>
          <w:ilvl w:val="0"/>
          <w:numId w:val="25"/>
        </w:numPr>
        <w:spacing w:before="120" w:after="120"/>
        <w:ind w:left="1260"/>
        <w:contextualSpacing w:val="0"/>
        <w:rPr>
          <w:color w:val="000000" w:themeColor="text1"/>
          <w:sz w:val="24"/>
          <w:szCs w:val="24"/>
        </w:rPr>
      </w:pPr>
      <w:r w:rsidRPr="002F406D">
        <w:rPr>
          <w:color w:val="000000"/>
          <w:sz w:val="24"/>
          <w:szCs w:val="24"/>
        </w:rPr>
        <w:t xml:space="preserve">The </w:t>
      </w:r>
      <w:r>
        <w:rPr>
          <w:color w:val="000000"/>
          <w:sz w:val="24"/>
          <w:szCs w:val="24"/>
        </w:rPr>
        <w:t>CNA shall develop a CAP</w:t>
      </w:r>
      <w:r w:rsidRPr="002F406D">
        <w:rPr>
          <w:color w:val="000000"/>
          <w:sz w:val="24"/>
          <w:szCs w:val="24"/>
        </w:rPr>
        <w:t xml:space="preserve"> </w:t>
      </w:r>
      <w:r>
        <w:rPr>
          <w:color w:val="000000"/>
          <w:sz w:val="24"/>
          <w:szCs w:val="24"/>
        </w:rPr>
        <w:t xml:space="preserve">in consultation with the NPA to remedy the </w:t>
      </w:r>
      <w:r w:rsidRPr="00BD3BBA">
        <w:rPr>
          <w:color w:val="000000" w:themeColor="text1"/>
          <w:sz w:val="24"/>
          <w:szCs w:val="24"/>
        </w:rPr>
        <w:t>violation(s) identified in the Notice of Violation(s), within 10 business days of the issuance of the Notice, absent exceptional circumstances</w:t>
      </w:r>
      <w:r w:rsidR="00874F25" w:rsidRPr="00BD3BBA">
        <w:rPr>
          <w:color w:val="000000" w:themeColor="text1"/>
          <w:sz w:val="24"/>
          <w:szCs w:val="24"/>
        </w:rPr>
        <w:t>.</w:t>
      </w:r>
    </w:p>
    <w:p w14:paraId="38523CD5" w14:textId="77777777" w:rsidR="00DC39CD" w:rsidRPr="00BD3BBA" w:rsidRDefault="00DC39CD" w:rsidP="007C0565">
      <w:pPr>
        <w:pStyle w:val="ListParagraph"/>
        <w:numPr>
          <w:ilvl w:val="0"/>
          <w:numId w:val="25"/>
        </w:numPr>
        <w:spacing w:before="120" w:after="120"/>
        <w:ind w:left="1260"/>
        <w:contextualSpacing w:val="0"/>
        <w:rPr>
          <w:color w:val="000000" w:themeColor="text1"/>
          <w:sz w:val="24"/>
          <w:szCs w:val="24"/>
        </w:rPr>
      </w:pPr>
      <w:r w:rsidRPr="00BD3BBA">
        <w:rPr>
          <w:color w:val="000000" w:themeColor="text1"/>
          <w:sz w:val="24"/>
          <w:szCs w:val="24"/>
        </w:rPr>
        <w:t xml:space="preserve">A CAP shall: </w:t>
      </w:r>
    </w:p>
    <w:p w14:paraId="45F48D79" w14:textId="77777777" w:rsidR="00DC39CD" w:rsidRPr="00BD3BBA" w:rsidRDefault="00DC39CD" w:rsidP="008B28BF">
      <w:pPr>
        <w:pStyle w:val="ListParagraph"/>
        <w:numPr>
          <w:ilvl w:val="0"/>
          <w:numId w:val="35"/>
        </w:numPr>
        <w:spacing w:before="120" w:after="120"/>
        <w:ind w:left="1620"/>
        <w:contextualSpacing w:val="0"/>
        <w:rPr>
          <w:color w:val="000000" w:themeColor="text1"/>
          <w:sz w:val="24"/>
          <w:szCs w:val="24"/>
        </w:rPr>
      </w:pPr>
      <w:r w:rsidRPr="00BD3BBA">
        <w:rPr>
          <w:color w:val="000000" w:themeColor="text1"/>
          <w:sz w:val="24"/>
          <w:szCs w:val="24"/>
        </w:rPr>
        <w:t>Prescribe the action(s) necessary to remedy the violation(s); and</w:t>
      </w:r>
    </w:p>
    <w:p w14:paraId="51E4297B" w14:textId="77777777" w:rsidR="00DC39CD" w:rsidRPr="00BD3BBA" w:rsidRDefault="00DC39CD" w:rsidP="008B28BF">
      <w:pPr>
        <w:pStyle w:val="ListParagraph"/>
        <w:numPr>
          <w:ilvl w:val="0"/>
          <w:numId w:val="35"/>
        </w:numPr>
        <w:spacing w:before="120" w:after="120"/>
        <w:ind w:left="1620"/>
        <w:contextualSpacing w:val="0"/>
        <w:rPr>
          <w:color w:val="000000" w:themeColor="text1"/>
          <w:sz w:val="24"/>
          <w:szCs w:val="24"/>
        </w:rPr>
      </w:pPr>
      <w:r w:rsidRPr="6B150261">
        <w:rPr>
          <w:color w:val="000000" w:themeColor="text1"/>
          <w:sz w:val="24"/>
          <w:szCs w:val="24"/>
        </w:rPr>
        <w:t>Set forth the time period in which the NPA must complete the corrective action.</w:t>
      </w:r>
    </w:p>
    <w:p w14:paraId="71A8278E" w14:textId="237FF182" w:rsidR="00DC39CD" w:rsidRPr="00BD3BBA" w:rsidRDefault="00DC39CD" w:rsidP="007C0565">
      <w:pPr>
        <w:pStyle w:val="ListParagraph"/>
        <w:numPr>
          <w:ilvl w:val="0"/>
          <w:numId w:val="25"/>
        </w:numPr>
        <w:spacing w:before="120" w:after="120"/>
        <w:ind w:left="1260"/>
        <w:contextualSpacing w:val="0"/>
        <w:rPr>
          <w:color w:val="000000" w:themeColor="text1"/>
          <w:sz w:val="24"/>
          <w:szCs w:val="24"/>
        </w:rPr>
      </w:pPr>
      <w:r w:rsidRPr="6B150261">
        <w:rPr>
          <w:color w:val="000000" w:themeColor="text1"/>
          <w:sz w:val="24"/>
          <w:szCs w:val="24"/>
        </w:rPr>
        <w:t xml:space="preserve">The CNA shall transmit to the Commission the proposed CAP within 10 business </w:t>
      </w:r>
      <w:r w:rsidRPr="6B150261">
        <w:rPr>
          <w:color w:val="000000" w:themeColor="text1"/>
          <w:sz w:val="24"/>
          <w:szCs w:val="24"/>
        </w:rPr>
        <w:lastRenderedPageBreak/>
        <w:t xml:space="preserve">days of establishing the CAP.  </w:t>
      </w:r>
    </w:p>
    <w:p w14:paraId="5B0254F7" w14:textId="77777777" w:rsidR="00DC39CD" w:rsidRPr="00BD3BBA" w:rsidRDefault="00DC39CD" w:rsidP="007C0565">
      <w:pPr>
        <w:pStyle w:val="ListParagraph"/>
        <w:numPr>
          <w:ilvl w:val="0"/>
          <w:numId w:val="25"/>
        </w:numPr>
        <w:spacing w:before="120" w:after="120"/>
        <w:ind w:left="1260"/>
        <w:contextualSpacing w:val="0"/>
        <w:rPr>
          <w:color w:val="000000" w:themeColor="text1"/>
          <w:sz w:val="24"/>
          <w:szCs w:val="24"/>
        </w:rPr>
      </w:pPr>
      <w:r w:rsidRPr="00BD3BBA">
        <w:rPr>
          <w:color w:val="000000" w:themeColor="text1"/>
          <w:sz w:val="24"/>
          <w:szCs w:val="24"/>
        </w:rPr>
        <w:t>The Commission will review the CAP and direct any modification(s), if needed.</w:t>
      </w:r>
    </w:p>
    <w:p w14:paraId="0382749B" w14:textId="477ACFEF" w:rsidR="00DC39CD" w:rsidRPr="00BD3BBA" w:rsidRDefault="00DC39CD" w:rsidP="007C0565">
      <w:pPr>
        <w:pStyle w:val="ListParagraph"/>
        <w:numPr>
          <w:ilvl w:val="0"/>
          <w:numId w:val="25"/>
        </w:numPr>
        <w:spacing w:before="120" w:after="120"/>
        <w:ind w:left="1260"/>
        <w:contextualSpacing w:val="0"/>
        <w:rPr>
          <w:color w:val="000000" w:themeColor="text1"/>
          <w:sz w:val="24"/>
          <w:szCs w:val="24"/>
        </w:rPr>
      </w:pPr>
      <w:r w:rsidRPr="3EC3B29B">
        <w:rPr>
          <w:color w:val="000000" w:themeColor="text1"/>
          <w:sz w:val="24"/>
          <w:szCs w:val="24"/>
        </w:rPr>
        <w:t>The NPAs may</w:t>
      </w:r>
      <w:r w:rsidR="61924E16" w:rsidRPr="3EC3B29B">
        <w:rPr>
          <w:color w:val="000000" w:themeColor="text1"/>
          <w:sz w:val="24"/>
          <w:szCs w:val="24"/>
        </w:rPr>
        <w:t>,</w:t>
      </w:r>
      <w:r w:rsidRPr="3EC3B29B">
        <w:rPr>
          <w:color w:val="000000" w:themeColor="text1"/>
          <w:sz w:val="24"/>
          <w:szCs w:val="24"/>
        </w:rPr>
        <w:t xml:space="preserve"> in advance of the Corrective Action period</w:t>
      </w:r>
      <w:r w:rsidR="2683FEBF" w:rsidRPr="3EC3B29B">
        <w:rPr>
          <w:color w:val="000000" w:themeColor="text1"/>
          <w:sz w:val="24"/>
          <w:szCs w:val="24"/>
        </w:rPr>
        <w:t xml:space="preserve"> expiration</w:t>
      </w:r>
      <w:r w:rsidRPr="3EC3B29B">
        <w:rPr>
          <w:color w:val="000000" w:themeColor="text1"/>
          <w:sz w:val="24"/>
          <w:szCs w:val="24"/>
        </w:rPr>
        <w:t>, contact the CNA in writing and request an extension of time.</w:t>
      </w:r>
    </w:p>
    <w:p w14:paraId="3EC00EDD" w14:textId="6579F67D" w:rsidR="00DC39CD" w:rsidRPr="00BD3BBA" w:rsidRDefault="00DC39CD" w:rsidP="007C0565">
      <w:pPr>
        <w:pStyle w:val="ListParagraph"/>
        <w:numPr>
          <w:ilvl w:val="0"/>
          <w:numId w:val="25"/>
        </w:numPr>
        <w:spacing w:before="120" w:after="120"/>
        <w:ind w:left="1260"/>
        <w:contextualSpacing w:val="0"/>
        <w:rPr>
          <w:color w:val="000000" w:themeColor="text1"/>
          <w:sz w:val="24"/>
          <w:szCs w:val="24"/>
        </w:rPr>
      </w:pPr>
      <w:r w:rsidRPr="36D89592">
        <w:rPr>
          <w:color w:val="000000" w:themeColor="text1"/>
          <w:sz w:val="24"/>
          <w:szCs w:val="24"/>
        </w:rPr>
        <w:t xml:space="preserve">The CNA has the authority to grant a requesting NPA a single extension of time, not to exceed </w:t>
      </w:r>
      <w:r w:rsidR="0036083E">
        <w:rPr>
          <w:color w:val="000000" w:themeColor="text1"/>
          <w:sz w:val="24"/>
          <w:szCs w:val="24"/>
        </w:rPr>
        <w:t>60</w:t>
      </w:r>
      <w:r w:rsidRPr="36D89592">
        <w:rPr>
          <w:color w:val="000000" w:themeColor="text1"/>
          <w:sz w:val="24"/>
          <w:szCs w:val="24"/>
        </w:rPr>
        <w:t xml:space="preserve"> </w:t>
      </w:r>
      <w:r w:rsidR="0036083E">
        <w:rPr>
          <w:color w:val="000000" w:themeColor="text1"/>
          <w:sz w:val="24"/>
          <w:szCs w:val="24"/>
        </w:rPr>
        <w:t xml:space="preserve">business </w:t>
      </w:r>
      <w:r w:rsidRPr="36D89592">
        <w:rPr>
          <w:color w:val="000000" w:themeColor="text1"/>
          <w:sz w:val="24"/>
          <w:szCs w:val="24"/>
        </w:rPr>
        <w:t>days. Upon request from the CNA or NPA, the Commission may grant a further extension.</w:t>
      </w:r>
    </w:p>
    <w:p w14:paraId="690702BC" w14:textId="16EF60B8" w:rsidR="00DC39CD" w:rsidRPr="00BD3BBA" w:rsidRDefault="00DC39CD" w:rsidP="007C0565">
      <w:pPr>
        <w:pStyle w:val="ListParagraph"/>
        <w:numPr>
          <w:ilvl w:val="0"/>
          <w:numId w:val="25"/>
        </w:numPr>
        <w:spacing w:before="120" w:after="120"/>
        <w:ind w:left="1260"/>
        <w:contextualSpacing w:val="0"/>
        <w:rPr>
          <w:color w:val="000000" w:themeColor="text1"/>
          <w:sz w:val="24"/>
          <w:szCs w:val="24"/>
        </w:rPr>
      </w:pPr>
      <w:r w:rsidRPr="6B150261">
        <w:rPr>
          <w:color w:val="000000" w:themeColor="text1"/>
          <w:sz w:val="24"/>
          <w:szCs w:val="24"/>
        </w:rPr>
        <w:t xml:space="preserve">At the close of the CAP’s prescribed time period, the CNA shall transmit to the Commission </w:t>
      </w:r>
      <w:r w:rsidR="00EC3C1B">
        <w:rPr>
          <w:color w:val="000000" w:themeColor="text1"/>
          <w:sz w:val="24"/>
          <w:szCs w:val="24"/>
        </w:rPr>
        <w:t xml:space="preserve">an </w:t>
      </w:r>
      <w:r w:rsidRPr="6B150261">
        <w:rPr>
          <w:color w:val="000000" w:themeColor="text1"/>
          <w:sz w:val="24"/>
          <w:szCs w:val="24"/>
        </w:rPr>
        <w:t xml:space="preserve">assessment </w:t>
      </w:r>
      <w:r w:rsidR="004E6B90">
        <w:rPr>
          <w:color w:val="000000" w:themeColor="text1"/>
          <w:sz w:val="24"/>
          <w:szCs w:val="24"/>
        </w:rPr>
        <w:t xml:space="preserve">(including </w:t>
      </w:r>
      <w:r w:rsidR="004E6B90" w:rsidRPr="6B150261">
        <w:rPr>
          <w:color w:val="000000" w:themeColor="text1"/>
          <w:sz w:val="24"/>
          <w:szCs w:val="24"/>
        </w:rPr>
        <w:t>rationale and supporting documents</w:t>
      </w:r>
      <w:r w:rsidR="004E6B90">
        <w:rPr>
          <w:color w:val="000000" w:themeColor="text1"/>
          <w:sz w:val="24"/>
          <w:szCs w:val="24"/>
        </w:rPr>
        <w:t>)</w:t>
      </w:r>
      <w:r w:rsidR="004E6B90" w:rsidRPr="6B150261">
        <w:rPr>
          <w:color w:val="000000" w:themeColor="text1"/>
          <w:sz w:val="24"/>
          <w:szCs w:val="24"/>
        </w:rPr>
        <w:t xml:space="preserve"> </w:t>
      </w:r>
      <w:r w:rsidRPr="6B150261">
        <w:rPr>
          <w:color w:val="000000" w:themeColor="text1"/>
          <w:sz w:val="24"/>
          <w:szCs w:val="24"/>
        </w:rPr>
        <w:t xml:space="preserve">of whether the NPA has complied with the </w:t>
      </w:r>
      <w:r w:rsidRPr="009B725B">
        <w:rPr>
          <w:color w:val="000000" w:themeColor="text1"/>
          <w:sz w:val="24"/>
          <w:szCs w:val="24"/>
        </w:rPr>
        <w:t>CAP.</w:t>
      </w:r>
      <w:r w:rsidRPr="6B150261">
        <w:rPr>
          <w:color w:val="000000" w:themeColor="text1"/>
          <w:sz w:val="24"/>
          <w:szCs w:val="24"/>
        </w:rPr>
        <w:t xml:space="preserve"> </w:t>
      </w:r>
    </w:p>
    <w:p w14:paraId="4D00C6F4" w14:textId="77777777" w:rsidR="00DC39CD" w:rsidRPr="00EC30A7" w:rsidRDefault="00DC39CD" w:rsidP="007C0565">
      <w:pPr>
        <w:pStyle w:val="ListParagraph"/>
        <w:numPr>
          <w:ilvl w:val="0"/>
          <w:numId w:val="25"/>
        </w:numPr>
        <w:spacing w:before="120" w:after="120"/>
        <w:ind w:left="1260"/>
        <w:contextualSpacing w:val="0"/>
        <w:rPr>
          <w:color w:val="000000"/>
          <w:sz w:val="24"/>
          <w:szCs w:val="24"/>
        </w:rPr>
      </w:pPr>
      <w:r w:rsidRPr="6B150261">
        <w:rPr>
          <w:color w:val="000000" w:themeColor="text1"/>
          <w:sz w:val="24"/>
          <w:szCs w:val="24"/>
        </w:rPr>
        <w:t>The Commission shall determine whether an NPA has complied with the CAP.</w:t>
      </w:r>
    </w:p>
    <w:p w14:paraId="31DD649F" w14:textId="42D86B3D" w:rsidR="00DC39CD" w:rsidRPr="00BD3BBA" w:rsidRDefault="00DC39CD" w:rsidP="00826750">
      <w:pPr>
        <w:pStyle w:val="ListParagraph"/>
        <w:numPr>
          <w:ilvl w:val="0"/>
          <w:numId w:val="1"/>
        </w:numPr>
        <w:spacing w:before="120" w:after="120"/>
        <w:contextualSpacing w:val="0"/>
        <w:rPr>
          <w:color w:val="000000"/>
          <w:sz w:val="24"/>
          <w:szCs w:val="24"/>
        </w:rPr>
      </w:pPr>
      <w:r w:rsidRPr="00BD3BBA">
        <w:rPr>
          <w:sz w:val="24"/>
          <w:szCs w:val="24"/>
          <w:u w:val="single"/>
        </w:rPr>
        <w:t>Enforcement</w:t>
      </w:r>
      <w:r w:rsidRPr="00BD3BBA">
        <w:rPr>
          <w:color w:val="000000" w:themeColor="text1"/>
          <w:sz w:val="24"/>
          <w:szCs w:val="24"/>
          <w:u w:val="single"/>
        </w:rPr>
        <w:t xml:space="preserve"> Actions</w:t>
      </w:r>
      <w:r w:rsidRPr="00BD3BBA">
        <w:rPr>
          <w:color w:val="000000" w:themeColor="text1"/>
          <w:sz w:val="24"/>
          <w:szCs w:val="24"/>
        </w:rPr>
        <w:t>.</w:t>
      </w:r>
    </w:p>
    <w:p w14:paraId="286DC116" w14:textId="2DC9EAE1" w:rsidR="00DC39CD" w:rsidRPr="00B825A2" w:rsidRDefault="54DCAA8A" w:rsidP="007C0565">
      <w:pPr>
        <w:pStyle w:val="ListParagraph"/>
        <w:numPr>
          <w:ilvl w:val="0"/>
          <w:numId w:val="26"/>
        </w:numPr>
        <w:spacing w:before="120" w:after="120"/>
        <w:ind w:left="1260"/>
        <w:contextualSpacing w:val="0"/>
        <w:rPr>
          <w:color w:val="000000"/>
          <w:sz w:val="24"/>
          <w:szCs w:val="24"/>
          <w:u w:val="single"/>
        </w:rPr>
      </w:pPr>
      <w:r w:rsidRPr="359F4050">
        <w:rPr>
          <w:color w:val="000000" w:themeColor="text1"/>
          <w:sz w:val="24"/>
          <w:szCs w:val="24"/>
          <w:u w:val="single"/>
        </w:rPr>
        <w:t>Provisional Enforcement Action</w:t>
      </w:r>
      <w:r w:rsidR="00334512">
        <w:rPr>
          <w:color w:val="000000" w:themeColor="text1"/>
          <w:sz w:val="24"/>
          <w:szCs w:val="24"/>
          <w:u w:val="single"/>
        </w:rPr>
        <w:t xml:space="preserve"> (PEA)</w:t>
      </w:r>
      <w:r w:rsidR="00845F28">
        <w:rPr>
          <w:color w:val="000000" w:themeColor="text1"/>
          <w:sz w:val="24"/>
          <w:szCs w:val="24"/>
        </w:rPr>
        <w:t>.</w:t>
      </w:r>
    </w:p>
    <w:p w14:paraId="6CB20C53" w14:textId="3123C48D" w:rsidR="00334512" w:rsidRPr="00BD3BBA" w:rsidRDefault="00334512" w:rsidP="008B28BF">
      <w:pPr>
        <w:pStyle w:val="ListParagraph"/>
        <w:numPr>
          <w:ilvl w:val="0"/>
          <w:numId w:val="38"/>
        </w:numPr>
        <w:spacing w:before="120" w:after="120"/>
        <w:ind w:left="1620"/>
        <w:contextualSpacing w:val="0"/>
        <w:rPr>
          <w:color w:val="000000"/>
          <w:sz w:val="24"/>
          <w:szCs w:val="24"/>
        </w:rPr>
      </w:pPr>
      <w:r w:rsidRPr="00BD3BBA">
        <w:rPr>
          <w:color w:val="000000"/>
          <w:sz w:val="24"/>
          <w:szCs w:val="24"/>
        </w:rPr>
        <w:t xml:space="preserve">An NPA will receive a written notification from the Director of </w:t>
      </w:r>
      <w:r w:rsidRPr="00BD3BBA">
        <w:rPr>
          <w:color w:val="000000" w:themeColor="text1"/>
          <w:sz w:val="24"/>
          <w:szCs w:val="24"/>
        </w:rPr>
        <w:t>Compliance</w:t>
      </w:r>
      <w:r w:rsidRPr="00BD3BBA">
        <w:rPr>
          <w:color w:val="000000"/>
          <w:sz w:val="24"/>
          <w:szCs w:val="24"/>
        </w:rPr>
        <w:t xml:space="preserve"> (or designee) </w:t>
      </w:r>
      <w:r w:rsidRPr="00DD1A34">
        <w:rPr>
          <w:color w:val="000000" w:themeColor="text1"/>
          <w:sz w:val="24"/>
          <w:szCs w:val="24"/>
        </w:rPr>
        <w:t>of</w:t>
      </w:r>
      <w:r w:rsidRPr="00BD3BBA">
        <w:rPr>
          <w:color w:val="000000"/>
          <w:sz w:val="24"/>
          <w:szCs w:val="24"/>
        </w:rPr>
        <w:t xml:space="preserve"> the Commission’s intent to place the NPA in PEA status.</w:t>
      </w:r>
    </w:p>
    <w:p w14:paraId="058FCA1D" w14:textId="77777777" w:rsidR="00334512" w:rsidRPr="00DD1A34" w:rsidRDefault="00334512" w:rsidP="008B28BF">
      <w:pPr>
        <w:pStyle w:val="ListParagraph"/>
        <w:numPr>
          <w:ilvl w:val="0"/>
          <w:numId w:val="38"/>
        </w:numPr>
        <w:spacing w:before="120" w:after="120"/>
        <w:ind w:left="1620"/>
        <w:contextualSpacing w:val="0"/>
        <w:rPr>
          <w:color w:val="000000" w:themeColor="text1"/>
          <w:sz w:val="24"/>
          <w:szCs w:val="24"/>
        </w:rPr>
      </w:pPr>
      <w:r w:rsidRPr="00BD3BBA">
        <w:rPr>
          <w:color w:val="000000"/>
          <w:sz w:val="24"/>
          <w:szCs w:val="24"/>
        </w:rPr>
        <w:t xml:space="preserve">The NPA </w:t>
      </w:r>
      <w:r w:rsidRPr="00DD1A34">
        <w:rPr>
          <w:color w:val="000000" w:themeColor="text1"/>
          <w:sz w:val="24"/>
          <w:szCs w:val="24"/>
        </w:rPr>
        <w:t xml:space="preserve">may provide a statement of facts to the Director of Compliance disputing the grounds for the PEA or providing evidence of mitigation. </w:t>
      </w:r>
    </w:p>
    <w:p w14:paraId="78496039" w14:textId="77777777" w:rsidR="00334512" w:rsidRPr="00DD1A34" w:rsidRDefault="00334512" w:rsidP="008B28BF">
      <w:pPr>
        <w:pStyle w:val="ListParagraph"/>
        <w:numPr>
          <w:ilvl w:val="0"/>
          <w:numId w:val="38"/>
        </w:numPr>
        <w:spacing w:before="120" w:after="120"/>
        <w:ind w:left="1620"/>
        <w:contextualSpacing w:val="0"/>
        <w:rPr>
          <w:color w:val="000000" w:themeColor="text1"/>
          <w:sz w:val="24"/>
          <w:szCs w:val="24"/>
        </w:rPr>
      </w:pPr>
      <w:r w:rsidRPr="00DD1A34">
        <w:rPr>
          <w:color w:val="000000" w:themeColor="text1"/>
          <w:sz w:val="24"/>
          <w:szCs w:val="24"/>
        </w:rPr>
        <w:t xml:space="preserve">A PEA will include the conditions required for the PEA to be lifted.  </w:t>
      </w:r>
    </w:p>
    <w:p w14:paraId="31FD528F" w14:textId="15FCADDE" w:rsidR="00334512" w:rsidRPr="00DD1A34" w:rsidRDefault="00334512" w:rsidP="008B28BF">
      <w:pPr>
        <w:pStyle w:val="ListParagraph"/>
        <w:numPr>
          <w:ilvl w:val="0"/>
          <w:numId w:val="38"/>
        </w:numPr>
        <w:spacing w:before="120" w:after="120"/>
        <w:ind w:left="1620"/>
        <w:contextualSpacing w:val="0"/>
        <w:rPr>
          <w:color w:val="000000" w:themeColor="text1"/>
          <w:sz w:val="24"/>
          <w:szCs w:val="24"/>
        </w:rPr>
      </w:pPr>
      <w:r w:rsidRPr="00DD1A34">
        <w:rPr>
          <w:color w:val="000000" w:themeColor="text1"/>
          <w:sz w:val="24"/>
          <w:szCs w:val="24"/>
        </w:rPr>
        <w:t xml:space="preserve">During the period of the PEA, the Commission may prescribe additional CAPs for the NPA to meet.  </w:t>
      </w:r>
    </w:p>
    <w:p w14:paraId="5E55087F" w14:textId="77777777" w:rsidR="00334512" w:rsidRPr="00BD3BBA" w:rsidRDefault="00334512" w:rsidP="008B28BF">
      <w:pPr>
        <w:pStyle w:val="ListParagraph"/>
        <w:numPr>
          <w:ilvl w:val="0"/>
          <w:numId w:val="38"/>
        </w:numPr>
        <w:spacing w:before="120" w:after="120"/>
        <w:ind w:left="1620"/>
        <w:contextualSpacing w:val="0"/>
        <w:rPr>
          <w:color w:val="000000"/>
          <w:sz w:val="24"/>
          <w:szCs w:val="24"/>
        </w:rPr>
      </w:pPr>
      <w:r w:rsidRPr="00DD1A34">
        <w:rPr>
          <w:color w:val="000000" w:themeColor="text1"/>
          <w:sz w:val="24"/>
          <w:szCs w:val="24"/>
        </w:rPr>
        <w:t>A PEA may be lifted based on a demonstrated effort by the NPA to complete the conditions of</w:t>
      </w:r>
      <w:r w:rsidRPr="00BD3BBA">
        <w:rPr>
          <w:color w:val="000000"/>
          <w:sz w:val="24"/>
          <w:szCs w:val="24"/>
        </w:rPr>
        <w:t xml:space="preserve"> the PEA.</w:t>
      </w:r>
    </w:p>
    <w:p w14:paraId="67FB8CAB" w14:textId="35673EF0" w:rsidR="00DC39CD" w:rsidRPr="00334512" w:rsidRDefault="00334512" w:rsidP="008B28BF">
      <w:pPr>
        <w:pStyle w:val="ListParagraph"/>
        <w:numPr>
          <w:ilvl w:val="0"/>
          <w:numId w:val="38"/>
        </w:numPr>
        <w:spacing w:before="120" w:after="120"/>
        <w:ind w:left="1620"/>
        <w:contextualSpacing w:val="0"/>
        <w:rPr>
          <w:color w:val="000000"/>
          <w:sz w:val="24"/>
          <w:szCs w:val="24"/>
          <w:u w:val="single"/>
        </w:rPr>
      </w:pPr>
      <w:r w:rsidRPr="00BD3BBA">
        <w:rPr>
          <w:color w:val="000000"/>
          <w:sz w:val="24"/>
          <w:szCs w:val="24"/>
        </w:rPr>
        <w:t xml:space="preserve">The appropriate CNA and the Commission will note that an NPA has an active PEA status </w:t>
      </w:r>
      <w:r w:rsidRPr="00826750">
        <w:rPr>
          <w:color w:val="000000" w:themeColor="text1"/>
          <w:sz w:val="24"/>
          <w:szCs w:val="24"/>
        </w:rPr>
        <w:t>when</w:t>
      </w:r>
      <w:r w:rsidRPr="00BD3BBA">
        <w:rPr>
          <w:color w:val="000000"/>
          <w:sz w:val="24"/>
          <w:szCs w:val="24"/>
        </w:rPr>
        <w:t xml:space="preserve"> making recommendations or authorization for new Procurement List assignments. During the PEA period, the Commission may decide to provide a new authorization, or the CNA may make a new allocation, with a written decision explaining the special circumstances for doing so. </w:t>
      </w:r>
    </w:p>
    <w:p w14:paraId="439189B8" w14:textId="643A5B35" w:rsidR="00DC39CD" w:rsidRPr="00B825A2" w:rsidRDefault="00DC39CD" w:rsidP="007C0565">
      <w:pPr>
        <w:pStyle w:val="ListParagraph"/>
        <w:numPr>
          <w:ilvl w:val="0"/>
          <w:numId w:val="26"/>
        </w:numPr>
        <w:spacing w:before="120" w:after="120"/>
        <w:ind w:left="1260"/>
        <w:contextualSpacing w:val="0"/>
        <w:rPr>
          <w:color w:val="000000"/>
          <w:sz w:val="24"/>
          <w:szCs w:val="24"/>
          <w:u w:val="single"/>
        </w:rPr>
      </w:pPr>
      <w:r w:rsidRPr="359F4050">
        <w:rPr>
          <w:color w:val="000000" w:themeColor="text1"/>
          <w:sz w:val="24"/>
          <w:szCs w:val="24"/>
          <w:u w:val="single"/>
        </w:rPr>
        <w:t>Suspension of Eligibility to Receive New Authorizations or Allocations</w:t>
      </w:r>
      <w:r w:rsidR="00845F28">
        <w:rPr>
          <w:color w:val="000000" w:themeColor="text1"/>
          <w:sz w:val="24"/>
          <w:szCs w:val="24"/>
        </w:rPr>
        <w:t>.</w:t>
      </w:r>
    </w:p>
    <w:p w14:paraId="415D3548" w14:textId="77777777" w:rsidR="00DC39CD" w:rsidRPr="002F406D" w:rsidRDefault="00DC39CD" w:rsidP="00826750">
      <w:pPr>
        <w:numPr>
          <w:ilvl w:val="2"/>
          <w:numId w:val="11"/>
        </w:numPr>
        <w:pBdr>
          <w:top w:val="nil"/>
          <w:left w:val="nil"/>
          <w:bottom w:val="nil"/>
          <w:right w:val="nil"/>
          <w:between w:val="nil"/>
        </w:pBdr>
        <w:spacing w:before="120" w:after="120"/>
        <w:ind w:left="1620"/>
        <w:rPr>
          <w:color w:val="000000"/>
          <w:sz w:val="24"/>
          <w:szCs w:val="24"/>
        </w:rPr>
      </w:pPr>
      <w:r w:rsidRPr="36D89592">
        <w:rPr>
          <w:color w:val="000000" w:themeColor="text1"/>
          <w:sz w:val="24"/>
          <w:szCs w:val="24"/>
        </w:rPr>
        <w:t xml:space="preserve">An NPA may only be suspended upon written notification from the Director of Compliance (or designee). A notice of suspension must contain the following information (at a minimum).  </w:t>
      </w:r>
    </w:p>
    <w:p w14:paraId="2FD1D20A" w14:textId="77777777" w:rsidR="00DC39CD" w:rsidRPr="002F406D" w:rsidRDefault="00DC39CD" w:rsidP="00B767E6">
      <w:pPr>
        <w:pStyle w:val="ListParagraph"/>
        <w:numPr>
          <w:ilvl w:val="1"/>
          <w:numId w:val="41"/>
        </w:numPr>
        <w:pBdr>
          <w:top w:val="nil"/>
          <w:left w:val="nil"/>
          <w:bottom w:val="nil"/>
          <w:right w:val="nil"/>
          <w:between w:val="nil"/>
        </w:pBdr>
        <w:spacing w:before="120" w:after="120"/>
        <w:ind w:left="1980"/>
        <w:contextualSpacing w:val="0"/>
        <w:rPr>
          <w:color w:val="000000"/>
          <w:sz w:val="24"/>
          <w:szCs w:val="24"/>
        </w:rPr>
      </w:pPr>
      <w:r w:rsidRPr="7273F0A6">
        <w:rPr>
          <w:color w:val="000000" w:themeColor="text1"/>
          <w:sz w:val="24"/>
          <w:szCs w:val="24"/>
        </w:rPr>
        <w:t>The specific violation(s).</w:t>
      </w:r>
    </w:p>
    <w:p w14:paraId="1F739D08" w14:textId="77777777" w:rsidR="00DC39CD" w:rsidRPr="00DD1A34" w:rsidRDefault="00DC39CD" w:rsidP="00B767E6">
      <w:pPr>
        <w:pStyle w:val="ListParagraph"/>
        <w:numPr>
          <w:ilvl w:val="1"/>
          <w:numId w:val="41"/>
        </w:numPr>
        <w:pBdr>
          <w:top w:val="nil"/>
          <w:left w:val="nil"/>
          <w:bottom w:val="nil"/>
          <w:right w:val="nil"/>
          <w:between w:val="nil"/>
        </w:pBdr>
        <w:spacing w:before="120" w:after="120"/>
        <w:ind w:left="1980"/>
        <w:contextualSpacing w:val="0"/>
        <w:rPr>
          <w:color w:val="000000" w:themeColor="text1"/>
          <w:sz w:val="24"/>
          <w:szCs w:val="24"/>
        </w:rPr>
      </w:pPr>
      <w:r w:rsidRPr="7273F0A6">
        <w:rPr>
          <w:color w:val="000000" w:themeColor="text1"/>
          <w:sz w:val="24"/>
          <w:szCs w:val="24"/>
        </w:rPr>
        <w:t xml:space="preserve">Length of suspension. </w:t>
      </w:r>
    </w:p>
    <w:p w14:paraId="315BF5C1" w14:textId="77777777" w:rsidR="00DC39CD" w:rsidRPr="00DD1A34" w:rsidRDefault="00DC39CD" w:rsidP="00B767E6">
      <w:pPr>
        <w:pStyle w:val="ListParagraph"/>
        <w:numPr>
          <w:ilvl w:val="1"/>
          <w:numId w:val="41"/>
        </w:numPr>
        <w:pBdr>
          <w:top w:val="nil"/>
          <w:left w:val="nil"/>
          <w:bottom w:val="nil"/>
          <w:right w:val="nil"/>
          <w:between w:val="nil"/>
        </w:pBdr>
        <w:spacing w:before="120" w:after="120"/>
        <w:ind w:left="1980"/>
        <w:contextualSpacing w:val="0"/>
        <w:rPr>
          <w:color w:val="000000" w:themeColor="text1"/>
          <w:sz w:val="24"/>
          <w:szCs w:val="24"/>
        </w:rPr>
      </w:pPr>
      <w:r w:rsidRPr="7273F0A6">
        <w:rPr>
          <w:color w:val="000000" w:themeColor="text1"/>
          <w:sz w:val="24"/>
          <w:szCs w:val="24"/>
        </w:rPr>
        <w:t>The necessary steps to remediate the underlying violation(s) (if possible).</w:t>
      </w:r>
    </w:p>
    <w:p w14:paraId="2FEFA948" w14:textId="77777777" w:rsidR="00DC39CD" w:rsidRPr="002F406D" w:rsidRDefault="00DC39CD" w:rsidP="00B767E6">
      <w:pPr>
        <w:pStyle w:val="ListParagraph"/>
        <w:numPr>
          <w:ilvl w:val="1"/>
          <w:numId w:val="41"/>
        </w:numPr>
        <w:pBdr>
          <w:top w:val="nil"/>
          <w:left w:val="nil"/>
          <w:bottom w:val="nil"/>
          <w:right w:val="nil"/>
          <w:between w:val="nil"/>
        </w:pBdr>
        <w:spacing w:before="120" w:after="120"/>
        <w:ind w:left="1980"/>
        <w:contextualSpacing w:val="0"/>
        <w:rPr>
          <w:color w:val="000000"/>
          <w:sz w:val="24"/>
          <w:szCs w:val="24"/>
        </w:rPr>
      </w:pPr>
      <w:r w:rsidRPr="36D89592">
        <w:rPr>
          <w:color w:val="000000" w:themeColor="text1"/>
          <w:sz w:val="24"/>
          <w:szCs w:val="24"/>
        </w:rPr>
        <w:t xml:space="preserve">The right of an NPA to provide a statement of facts challenging the </w:t>
      </w:r>
      <w:r w:rsidRPr="36D89592">
        <w:rPr>
          <w:color w:val="000000" w:themeColor="text1"/>
          <w:sz w:val="24"/>
          <w:szCs w:val="24"/>
        </w:rPr>
        <w:lastRenderedPageBreak/>
        <w:t xml:space="preserve">suspension or to provide evidence of mitigation. </w:t>
      </w:r>
    </w:p>
    <w:p w14:paraId="183E0387" w14:textId="0A0BF348" w:rsidR="00DC39CD" w:rsidRPr="0086301E" w:rsidRDefault="0C041A54" w:rsidP="00826750">
      <w:pPr>
        <w:numPr>
          <w:ilvl w:val="2"/>
          <w:numId w:val="11"/>
        </w:numPr>
        <w:pBdr>
          <w:top w:val="nil"/>
          <w:left w:val="nil"/>
          <w:bottom w:val="nil"/>
          <w:right w:val="nil"/>
          <w:between w:val="nil"/>
        </w:pBdr>
        <w:spacing w:before="120" w:after="120"/>
        <w:ind w:left="1620"/>
        <w:rPr>
          <w:color w:val="000000"/>
          <w:sz w:val="24"/>
          <w:szCs w:val="24"/>
        </w:rPr>
      </w:pPr>
      <w:r w:rsidRPr="6975BF4E">
        <w:rPr>
          <w:color w:val="000000" w:themeColor="text1"/>
          <w:sz w:val="24"/>
          <w:szCs w:val="24"/>
        </w:rPr>
        <w:t xml:space="preserve">While suspended, the NPA may continue to perform on existing </w:t>
      </w:r>
      <w:r w:rsidR="4BD509F1" w:rsidRPr="6975BF4E">
        <w:rPr>
          <w:color w:val="000000" w:themeColor="text1"/>
          <w:sz w:val="24"/>
          <w:szCs w:val="24"/>
        </w:rPr>
        <w:t>PL authorizations or allocations</w:t>
      </w:r>
      <w:r w:rsidR="7D7F898A" w:rsidRPr="6975BF4E">
        <w:rPr>
          <w:color w:val="000000" w:themeColor="text1"/>
          <w:sz w:val="24"/>
          <w:szCs w:val="24"/>
        </w:rPr>
        <w:t>.  The suspension may also be temporarily lifted based on demonstrated NPA effort to complete the conditions of the prescribed</w:t>
      </w:r>
      <w:r w:rsidR="43F8F1E7" w:rsidRPr="6975BF4E">
        <w:rPr>
          <w:color w:val="000000" w:themeColor="text1"/>
          <w:sz w:val="24"/>
          <w:szCs w:val="24"/>
        </w:rPr>
        <w:t xml:space="preserve"> CAP</w:t>
      </w:r>
      <w:r w:rsidR="7D7F898A" w:rsidRPr="6975BF4E">
        <w:rPr>
          <w:color w:val="000000" w:themeColor="text1"/>
          <w:sz w:val="24"/>
          <w:szCs w:val="24"/>
        </w:rPr>
        <w:t xml:space="preserve"> </w:t>
      </w:r>
      <w:r w:rsidR="5187B17C" w:rsidRPr="6975BF4E">
        <w:rPr>
          <w:color w:val="000000" w:themeColor="text1"/>
          <w:sz w:val="24"/>
          <w:szCs w:val="24"/>
        </w:rPr>
        <w:t xml:space="preserve">by the Director of Compliance.  </w:t>
      </w:r>
    </w:p>
    <w:p w14:paraId="706DE5BA" w14:textId="77777777" w:rsidR="0086301E" w:rsidRDefault="0086301E" w:rsidP="00826750">
      <w:pPr>
        <w:numPr>
          <w:ilvl w:val="2"/>
          <w:numId w:val="11"/>
        </w:numPr>
        <w:spacing w:before="120" w:after="120"/>
        <w:ind w:left="1620"/>
        <w:rPr>
          <w:color w:val="000000" w:themeColor="text1"/>
          <w:sz w:val="24"/>
          <w:szCs w:val="24"/>
        </w:rPr>
      </w:pPr>
      <w:r w:rsidRPr="54C82D13">
        <w:rPr>
          <w:color w:val="000000" w:themeColor="text1"/>
          <w:sz w:val="24"/>
          <w:szCs w:val="24"/>
        </w:rPr>
        <w:t>During the suspension period, the Commission may decide to provide a new authorization, or the CNA a new allocation, with a written decision explaining the special circumstances for doing so.</w:t>
      </w:r>
    </w:p>
    <w:p w14:paraId="1E1A19C0" w14:textId="77777777" w:rsidR="00DC39CD" w:rsidRPr="00AD2169" w:rsidRDefault="00DC39CD" w:rsidP="00826750">
      <w:pPr>
        <w:numPr>
          <w:ilvl w:val="2"/>
          <w:numId w:val="11"/>
        </w:numPr>
        <w:pBdr>
          <w:top w:val="nil"/>
          <w:left w:val="nil"/>
          <w:bottom w:val="nil"/>
          <w:right w:val="nil"/>
          <w:between w:val="nil"/>
        </w:pBdr>
        <w:spacing w:before="120" w:after="120"/>
        <w:ind w:left="1620"/>
        <w:rPr>
          <w:color w:val="000000"/>
          <w:sz w:val="24"/>
          <w:szCs w:val="24"/>
        </w:rPr>
      </w:pPr>
      <w:r w:rsidRPr="36D89592">
        <w:rPr>
          <w:color w:val="000000" w:themeColor="text1"/>
          <w:sz w:val="24"/>
          <w:szCs w:val="24"/>
        </w:rPr>
        <w:t xml:space="preserve">Suspension may not last longer than 24 months, unless the Director of Compliance determines, in writing, that continued suspension is justified. </w:t>
      </w:r>
    </w:p>
    <w:p w14:paraId="6A5AAE11" w14:textId="36447F6C" w:rsidR="00DC39CD" w:rsidRDefault="00DC39CD" w:rsidP="007C0565">
      <w:pPr>
        <w:pStyle w:val="ListParagraph"/>
        <w:numPr>
          <w:ilvl w:val="0"/>
          <w:numId w:val="26"/>
        </w:numPr>
        <w:spacing w:before="120" w:after="120"/>
        <w:ind w:left="1260"/>
        <w:contextualSpacing w:val="0"/>
        <w:rPr>
          <w:color w:val="000000" w:themeColor="text1"/>
          <w:sz w:val="24"/>
          <w:szCs w:val="24"/>
          <w:u w:val="single"/>
        </w:rPr>
      </w:pPr>
      <w:r w:rsidRPr="359F4050">
        <w:rPr>
          <w:color w:val="000000" w:themeColor="text1"/>
          <w:sz w:val="24"/>
          <w:szCs w:val="24"/>
          <w:u w:val="single"/>
        </w:rPr>
        <w:t>AbilityOne Project Deauthorization</w:t>
      </w:r>
      <w:r w:rsidR="00845F28">
        <w:rPr>
          <w:color w:val="000000" w:themeColor="text1"/>
          <w:sz w:val="24"/>
          <w:szCs w:val="24"/>
        </w:rPr>
        <w:t>.</w:t>
      </w:r>
    </w:p>
    <w:p w14:paraId="33D4C1C8" w14:textId="08680464" w:rsidR="00DC39CD" w:rsidRPr="00FC2058" w:rsidRDefault="00DC39CD" w:rsidP="00826750">
      <w:pPr>
        <w:pStyle w:val="ListParagraph"/>
        <w:numPr>
          <w:ilvl w:val="1"/>
          <w:numId w:val="9"/>
        </w:numPr>
        <w:spacing w:before="120"/>
        <w:ind w:left="1620"/>
        <w:contextualSpacing w:val="0"/>
        <w:rPr>
          <w:sz w:val="24"/>
          <w:szCs w:val="24"/>
        </w:rPr>
      </w:pPr>
      <w:r w:rsidRPr="359F4050">
        <w:rPr>
          <w:sz w:val="24"/>
          <w:szCs w:val="24"/>
          <w:u w:val="single"/>
        </w:rPr>
        <w:t>Notice</w:t>
      </w:r>
      <w:r w:rsidR="00845F28">
        <w:rPr>
          <w:sz w:val="24"/>
          <w:szCs w:val="24"/>
        </w:rPr>
        <w:t>.</w:t>
      </w:r>
      <w:r w:rsidRPr="359F4050">
        <w:rPr>
          <w:sz w:val="24"/>
          <w:szCs w:val="24"/>
        </w:rPr>
        <w:t xml:space="preserve"> </w:t>
      </w:r>
      <w:r w:rsidR="1861C5AA" w:rsidRPr="359F4050">
        <w:rPr>
          <w:sz w:val="24"/>
          <w:szCs w:val="24"/>
        </w:rPr>
        <w:t>T</w:t>
      </w:r>
      <w:r w:rsidR="5F2DAB7F" w:rsidRPr="359F4050">
        <w:rPr>
          <w:sz w:val="24"/>
          <w:szCs w:val="24"/>
        </w:rPr>
        <w:t xml:space="preserve">he </w:t>
      </w:r>
      <w:r w:rsidRPr="359F4050">
        <w:rPr>
          <w:sz w:val="24"/>
          <w:szCs w:val="24"/>
        </w:rPr>
        <w:t>Director of Compliance</w:t>
      </w:r>
      <w:r w:rsidR="4B79A85C" w:rsidRPr="359F4050">
        <w:rPr>
          <w:sz w:val="24"/>
          <w:szCs w:val="24"/>
        </w:rPr>
        <w:t xml:space="preserve"> </w:t>
      </w:r>
      <w:r w:rsidR="380FDE67" w:rsidRPr="359F4050">
        <w:rPr>
          <w:sz w:val="24"/>
          <w:szCs w:val="24"/>
        </w:rPr>
        <w:t xml:space="preserve">(or designee) </w:t>
      </w:r>
      <w:r w:rsidR="6496A4CD" w:rsidRPr="359F4050">
        <w:rPr>
          <w:sz w:val="24"/>
          <w:szCs w:val="24"/>
        </w:rPr>
        <w:t xml:space="preserve">will </w:t>
      </w:r>
      <w:r w:rsidR="4B79A85C" w:rsidRPr="359F4050">
        <w:rPr>
          <w:sz w:val="24"/>
          <w:szCs w:val="24"/>
        </w:rPr>
        <w:t xml:space="preserve">communicate </w:t>
      </w:r>
      <w:r w:rsidR="43EB01CC" w:rsidRPr="359F4050">
        <w:rPr>
          <w:sz w:val="24"/>
          <w:szCs w:val="24"/>
        </w:rPr>
        <w:t>the intent to deauthorize an NPA</w:t>
      </w:r>
      <w:r w:rsidRPr="359F4050">
        <w:rPr>
          <w:sz w:val="24"/>
          <w:szCs w:val="24"/>
        </w:rPr>
        <w:t xml:space="preserve">. A </w:t>
      </w:r>
      <w:r w:rsidR="590ED262" w:rsidRPr="359F4050">
        <w:rPr>
          <w:sz w:val="24"/>
          <w:szCs w:val="24"/>
        </w:rPr>
        <w:t>N</w:t>
      </w:r>
      <w:r w:rsidRPr="359F4050">
        <w:rPr>
          <w:sz w:val="24"/>
          <w:szCs w:val="24"/>
        </w:rPr>
        <w:t xml:space="preserve">otice of </w:t>
      </w:r>
      <w:r w:rsidR="30A4BBCD" w:rsidRPr="359F4050">
        <w:rPr>
          <w:sz w:val="24"/>
          <w:szCs w:val="24"/>
        </w:rPr>
        <w:t>Intent to Deauthorize</w:t>
      </w:r>
      <w:r w:rsidRPr="359F4050">
        <w:rPr>
          <w:sz w:val="24"/>
          <w:szCs w:val="24"/>
        </w:rPr>
        <w:t xml:space="preserve"> </w:t>
      </w:r>
      <w:r w:rsidR="78EA8DE0" w:rsidRPr="359F4050">
        <w:rPr>
          <w:sz w:val="24"/>
          <w:szCs w:val="24"/>
        </w:rPr>
        <w:t xml:space="preserve">will </w:t>
      </w:r>
      <w:r w:rsidRPr="359F4050">
        <w:rPr>
          <w:sz w:val="24"/>
          <w:szCs w:val="24"/>
        </w:rPr>
        <w:t xml:space="preserve">contain the following information (at a minimum).  </w:t>
      </w:r>
    </w:p>
    <w:p w14:paraId="041AD5F3" w14:textId="77777777" w:rsidR="00DC39CD" w:rsidRPr="00AB6878" w:rsidRDefault="00DC39CD" w:rsidP="00845F28">
      <w:pPr>
        <w:pStyle w:val="ListParagraph"/>
        <w:numPr>
          <w:ilvl w:val="0"/>
          <w:numId w:val="42"/>
        </w:numPr>
        <w:pBdr>
          <w:top w:val="nil"/>
          <w:left w:val="nil"/>
          <w:bottom w:val="nil"/>
          <w:right w:val="nil"/>
          <w:between w:val="nil"/>
        </w:pBdr>
        <w:spacing w:before="120"/>
        <w:ind w:left="1980"/>
        <w:contextualSpacing w:val="0"/>
        <w:rPr>
          <w:color w:val="000000" w:themeColor="text1"/>
          <w:sz w:val="24"/>
          <w:szCs w:val="24"/>
        </w:rPr>
      </w:pPr>
      <w:r w:rsidRPr="198DC3ED">
        <w:rPr>
          <w:color w:val="000000" w:themeColor="text1"/>
          <w:sz w:val="24"/>
          <w:szCs w:val="24"/>
        </w:rPr>
        <w:t>The specific violation(s).</w:t>
      </w:r>
    </w:p>
    <w:p w14:paraId="148E78E9" w14:textId="77777777" w:rsidR="00DC39CD" w:rsidRPr="00AB6878" w:rsidRDefault="00DC39CD" w:rsidP="00845F28">
      <w:pPr>
        <w:pStyle w:val="ListParagraph"/>
        <w:numPr>
          <w:ilvl w:val="0"/>
          <w:numId w:val="42"/>
        </w:numPr>
        <w:pBdr>
          <w:top w:val="nil"/>
          <w:left w:val="nil"/>
          <w:bottom w:val="nil"/>
          <w:right w:val="nil"/>
          <w:between w:val="nil"/>
        </w:pBdr>
        <w:spacing w:before="120"/>
        <w:ind w:left="1980"/>
        <w:contextualSpacing w:val="0"/>
        <w:rPr>
          <w:color w:val="000000" w:themeColor="text1"/>
          <w:sz w:val="24"/>
          <w:szCs w:val="24"/>
        </w:rPr>
      </w:pPr>
      <w:r w:rsidRPr="198DC3ED">
        <w:rPr>
          <w:color w:val="000000" w:themeColor="text1"/>
          <w:sz w:val="24"/>
          <w:szCs w:val="24"/>
        </w:rPr>
        <w:t>The necessary steps to remediate the underlying violation(s) (if possible).</w:t>
      </w:r>
    </w:p>
    <w:p w14:paraId="38C14DE0" w14:textId="126FD6D3" w:rsidR="00DC39CD" w:rsidRPr="00BD3BBA" w:rsidRDefault="00DC39CD" w:rsidP="00845F28">
      <w:pPr>
        <w:pStyle w:val="ListParagraph"/>
        <w:numPr>
          <w:ilvl w:val="0"/>
          <w:numId w:val="42"/>
        </w:numPr>
        <w:pBdr>
          <w:top w:val="nil"/>
          <w:left w:val="nil"/>
          <w:bottom w:val="nil"/>
          <w:right w:val="nil"/>
          <w:between w:val="nil"/>
        </w:pBdr>
        <w:spacing w:before="120"/>
        <w:ind w:left="1980"/>
        <w:contextualSpacing w:val="0"/>
        <w:rPr>
          <w:color w:val="000000" w:themeColor="text1"/>
          <w:sz w:val="24"/>
          <w:szCs w:val="24"/>
        </w:rPr>
      </w:pPr>
      <w:r w:rsidRPr="0042477F">
        <w:rPr>
          <w:color w:val="000000" w:themeColor="text1"/>
          <w:sz w:val="24"/>
          <w:szCs w:val="24"/>
        </w:rPr>
        <w:t>The right of an NPA to provide a statement of facts challenging the deauthorization</w:t>
      </w:r>
      <w:r w:rsidR="00AE2C45" w:rsidRPr="0042477F">
        <w:rPr>
          <w:color w:val="000000" w:themeColor="text1"/>
          <w:sz w:val="24"/>
          <w:szCs w:val="24"/>
        </w:rPr>
        <w:t>,</w:t>
      </w:r>
      <w:r w:rsidR="003D5226" w:rsidRPr="0042477F">
        <w:rPr>
          <w:color w:val="000000" w:themeColor="text1"/>
          <w:sz w:val="24"/>
          <w:szCs w:val="24"/>
        </w:rPr>
        <w:t xml:space="preserve"> providing evidence of mitigation, and to request a hearing before the Executive Director.</w:t>
      </w:r>
    </w:p>
    <w:p w14:paraId="6AD54BEF" w14:textId="70942A5A" w:rsidR="00DC39CD" w:rsidRDefault="00DC39CD" w:rsidP="00845F28">
      <w:pPr>
        <w:pStyle w:val="ListParagraph"/>
        <w:numPr>
          <w:ilvl w:val="1"/>
          <w:numId w:val="9"/>
        </w:numPr>
        <w:spacing w:before="120"/>
        <w:ind w:left="1620"/>
        <w:contextualSpacing w:val="0"/>
        <w:rPr>
          <w:color w:val="000000" w:themeColor="text1"/>
          <w:sz w:val="24"/>
          <w:szCs w:val="24"/>
        </w:rPr>
      </w:pPr>
      <w:r w:rsidRPr="00845F28">
        <w:rPr>
          <w:sz w:val="24"/>
          <w:szCs w:val="24"/>
          <w:u w:val="single"/>
        </w:rPr>
        <w:t>Deauthorization</w:t>
      </w:r>
      <w:r w:rsidRPr="6B150261">
        <w:rPr>
          <w:color w:val="000000" w:themeColor="text1"/>
          <w:sz w:val="24"/>
          <w:szCs w:val="24"/>
          <w:u w:val="single"/>
        </w:rPr>
        <w:t xml:space="preserve"> Decision</w:t>
      </w:r>
      <w:r w:rsidR="00845F28">
        <w:rPr>
          <w:color w:val="000000" w:themeColor="text1"/>
          <w:sz w:val="24"/>
          <w:szCs w:val="24"/>
        </w:rPr>
        <w:t>.</w:t>
      </w:r>
      <w:r w:rsidRPr="6B150261">
        <w:rPr>
          <w:color w:val="000000" w:themeColor="text1"/>
          <w:sz w:val="24"/>
          <w:szCs w:val="24"/>
        </w:rPr>
        <w:t xml:space="preserve"> Within 10 business days from receipt of the Notice of Intent to Deauthorize, the NPA may transmit </w:t>
      </w:r>
      <w:r w:rsidR="00CE5B19">
        <w:rPr>
          <w:color w:val="000000" w:themeColor="text1"/>
          <w:sz w:val="24"/>
          <w:szCs w:val="24"/>
        </w:rPr>
        <w:t xml:space="preserve">its response, including a request for hearing, </w:t>
      </w:r>
      <w:r w:rsidRPr="6B150261">
        <w:rPr>
          <w:color w:val="000000" w:themeColor="text1"/>
          <w:sz w:val="24"/>
          <w:szCs w:val="24"/>
        </w:rPr>
        <w:t xml:space="preserve">to the Director of Compliance. </w:t>
      </w:r>
    </w:p>
    <w:p w14:paraId="1BFEF2E5" w14:textId="77777777" w:rsidR="002A5799" w:rsidRDefault="00DC39CD" w:rsidP="00845F28">
      <w:pPr>
        <w:pStyle w:val="ListParagraph"/>
        <w:numPr>
          <w:ilvl w:val="0"/>
          <w:numId w:val="43"/>
        </w:numPr>
        <w:pBdr>
          <w:top w:val="nil"/>
          <w:left w:val="nil"/>
          <w:bottom w:val="nil"/>
          <w:right w:val="nil"/>
          <w:between w:val="nil"/>
        </w:pBdr>
        <w:spacing w:before="120"/>
        <w:ind w:left="1980"/>
        <w:contextualSpacing w:val="0"/>
        <w:rPr>
          <w:color w:val="000000" w:themeColor="text1"/>
          <w:sz w:val="24"/>
          <w:szCs w:val="24"/>
        </w:rPr>
      </w:pPr>
      <w:r w:rsidRPr="00274126">
        <w:rPr>
          <w:color w:val="000000" w:themeColor="text1"/>
          <w:sz w:val="24"/>
          <w:szCs w:val="24"/>
        </w:rPr>
        <w:t>The deciding official</w:t>
      </w:r>
      <w:r w:rsidRPr="7E0F6D45">
        <w:rPr>
          <w:color w:val="000000" w:themeColor="text1"/>
          <w:sz w:val="24"/>
          <w:szCs w:val="24"/>
        </w:rPr>
        <w:t xml:space="preserve"> shall consider the NPA’s </w:t>
      </w:r>
      <w:r w:rsidR="00F43DD8">
        <w:rPr>
          <w:color w:val="000000" w:themeColor="text1"/>
          <w:sz w:val="24"/>
          <w:szCs w:val="24"/>
        </w:rPr>
        <w:t>response.</w:t>
      </w:r>
    </w:p>
    <w:p w14:paraId="692980F0" w14:textId="0C641651" w:rsidR="00996B1A" w:rsidRDefault="002A5799" w:rsidP="00845F28">
      <w:pPr>
        <w:pStyle w:val="ListParagraph"/>
        <w:numPr>
          <w:ilvl w:val="0"/>
          <w:numId w:val="43"/>
        </w:numPr>
        <w:pBdr>
          <w:top w:val="nil"/>
          <w:left w:val="nil"/>
          <w:bottom w:val="nil"/>
          <w:right w:val="nil"/>
          <w:between w:val="nil"/>
        </w:pBdr>
        <w:spacing w:before="120"/>
        <w:ind w:left="1980"/>
        <w:contextualSpacing w:val="0"/>
        <w:rPr>
          <w:color w:val="000000" w:themeColor="text1"/>
          <w:sz w:val="24"/>
          <w:szCs w:val="24"/>
        </w:rPr>
      </w:pPr>
      <w:r>
        <w:rPr>
          <w:color w:val="000000" w:themeColor="text1"/>
          <w:sz w:val="24"/>
          <w:szCs w:val="24"/>
        </w:rPr>
        <w:t>If</w:t>
      </w:r>
      <w:r w:rsidRPr="501854D4">
        <w:rPr>
          <w:color w:val="000000" w:themeColor="text1"/>
          <w:sz w:val="24"/>
          <w:szCs w:val="24"/>
        </w:rPr>
        <w:t xml:space="preserve"> </w:t>
      </w:r>
      <w:r w:rsidR="2CC63ECD" w:rsidRPr="501854D4">
        <w:rPr>
          <w:color w:val="000000" w:themeColor="text1"/>
          <w:sz w:val="24"/>
          <w:szCs w:val="24"/>
        </w:rPr>
        <w:t>a</w:t>
      </w:r>
      <w:r>
        <w:rPr>
          <w:color w:val="000000" w:themeColor="text1"/>
          <w:sz w:val="24"/>
          <w:szCs w:val="24"/>
        </w:rPr>
        <w:t xml:space="preserve"> hearing </w:t>
      </w:r>
      <w:r w:rsidR="7922F3D0" w:rsidRPr="0EED47E7">
        <w:rPr>
          <w:color w:val="000000" w:themeColor="text1"/>
          <w:sz w:val="24"/>
          <w:szCs w:val="24"/>
        </w:rPr>
        <w:t xml:space="preserve">is </w:t>
      </w:r>
      <w:r>
        <w:rPr>
          <w:color w:val="000000" w:themeColor="text1"/>
          <w:sz w:val="24"/>
          <w:szCs w:val="24"/>
        </w:rPr>
        <w:t xml:space="preserve">requested, the </w:t>
      </w:r>
      <w:r w:rsidR="000D5705" w:rsidRPr="00274126">
        <w:rPr>
          <w:color w:val="000000" w:themeColor="text1"/>
          <w:sz w:val="24"/>
          <w:szCs w:val="24"/>
        </w:rPr>
        <w:t>deciding official</w:t>
      </w:r>
      <w:r w:rsidR="000D5705">
        <w:rPr>
          <w:color w:val="000000" w:themeColor="text1"/>
          <w:sz w:val="24"/>
          <w:szCs w:val="24"/>
        </w:rPr>
        <w:t xml:space="preserve"> will </w:t>
      </w:r>
      <w:r w:rsidR="00267ECB">
        <w:rPr>
          <w:color w:val="000000" w:themeColor="text1"/>
          <w:sz w:val="24"/>
          <w:szCs w:val="24"/>
        </w:rPr>
        <w:t>convene a hearing.</w:t>
      </w:r>
      <w:r w:rsidR="00DA65C5">
        <w:rPr>
          <w:color w:val="000000" w:themeColor="text1"/>
          <w:sz w:val="24"/>
          <w:szCs w:val="24"/>
        </w:rPr>
        <w:t xml:space="preserve"> </w:t>
      </w:r>
      <w:r w:rsidR="002640D4" w:rsidRPr="774D2F4D">
        <w:rPr>
          <w:color w:val="000000" w:themeColor="text1"/>
          <w:sz w:val="24"/>
          <w:szCs w:val="24"/>
        </w:rPr>
        <w:t>If a hearing occurs, the NPA may provide additional facts or evidence beyond what has been provided in its written statement.  However, a hearing shall not be used as a substitute for a written statement of facts.</w:t>
      </w:r>
    </w:p>
    <w:p w14:paraId="13CF0D8F" w14:textId="10B611F1" w:rsidR="00DC39CD" w:rsidRDefault="00996B1A" w:rsidP="00845F28">
      <w:pPr>
        <w:pStyle w:val="ListParagraph"/>
        <w:numPr>
          <w:ilvl w:val="0"/>
          <w:numId w:val="43"/>
        </w:numPr>
        <w:pBdr>
          <w:top w:val="nil"/>
          <w:left w:val="nil"/>
          <w:bottom w:val="nil"/>
          <w:right w:val="nil"/>
          <w:between w:val="nil"/>
        </w:pBdr>
        <w:spacing w:before="120"/>
        <w:ind w:left="1980"/>
        <w:contextualSpacing w:val="0"/>
        <w:rPr>
          <w:color w:val="000000" w:themeColor="text1"/>
          <w:sz w:val="24"/>
          <w:szCs w:val="24"/>
        </w:rPr>
      </w:pPr>
      <w:r>
        <w:rPr>
          <w:color w:val="000000" w:themeColor="text1"/>
          <w:sz w:val="24"/>
          <w:szCs w:val="24"/>
        </w:rPr>
        <w:t xml:space="preserve">The deciding official </w:t>
      </w:r>
      <w:r w:rsidR="00F77CC4">
        <w:rPr>
          <w:color w:val="000000" w:themeColor="text1"/>
          <w:sz w:val="24"/>
          <w:szCs w:val="24"/>
        </w:rPr>
        <w:t>will review all relevant matters</w:t>
      </w:r>
      <w:r w:rsidR="00DC39CD" w:rsidRPr="7E0F6D45">
        <w:rPr>
          <w:color w:val="000000" w:themeColor="text1"/>
          <w:sz w:val="24"/>
          <w:szCs w:val="24"/>
        </w:rPr>
        <w:t xml:space="preserve"> and the record to make one of the following determinations in writing:</w:t>
      </w:r>
    </w:p>
    <w:p w14:paraId="0947D2A3" w14:textId="51294E9D" w:rsidR="00DC39CD" w:rsidRDefault="00DC39CD" w:rsidP="00826750">
      <w:pPr>
        <w:numPr>
          <w:ilvl w:val="2"/>
          <w:numId w:val="7"/>
        </w:numPr>
        <w:pBdr>
          <w:top w:val="nil"/>
          <w:left w:val="nil"/>
          <w:bottom w:val="nil"/>
          <w:right w:val="nil"/>
          <w:between w:val="nil"/>
        </w:pBdr>
        <w:spacing w:before="120" w:after="120"/>
        <w:rPr>
          <w:color w:val="000000" w:themeColor="text1"/>
          <w:sz w:val="24"/>
          <w:szCs w:val="24"/>
        </w:rPr>
      </w:pPr>
      <w:r w:rsidRPr="7E0F6D45">
        <w:rPr>
          <w:color w:val="000000" w:themeColor="text1"/>
          <w:sz w:val="24"/>
          <w:szCs w:val="24"/>
        </w:rPr>
        <w:t>Deauthorization</w:t>
      </w:r>
      <w:r w:rsidR="000A3323">
        <w:rPr>
          <w:color w:val="000000" w:themeColor="text1"/>
          <w:sz w:val="24"/>
          <w:szCs w:val="24"/>
        </w:rPr>
        <w:t>.</w:t>
      </w:r>
    </w:p>
    <w:p w14:paraId="236866B9" w14:textId="77777777" w:rsidR="00DC39CD" w:rsidRDefault="00DC39CD" w:rsidP="00826750">
      <w:pPr>
        <w:numPr>
          <w:ilvl w:val="2"/>
          <w:numId w:val="7"/>
        </w:numPr>
        <w:pBdr>
          <w:top w:val="nil"/>
          <w:left w:val="nil"/>
          <w:bottom w:val="nil"/>
          <w:right w:val="nil"/>
          <w:between w:val="nil"/>
        </w:pBdr>
        <w:spacing w:before="120" w:after="120"/>
        <w:rPr>
          <w:color w:val="000000" w:themeColor="text1"/>
          <w:sz w:val="24"/>
          <w:szCs w:val="24"/>
        </w:rPr>
      </w:pPr>
      <w:r w:rsidRPr="7E0F6D45">
        <w:rPr>
          <w:color w:val="000000" w:themeColor="text1"/>
          <w:sz w:val="24"/>
          <w:szCs w:val="24"/>
        </w:rPr>
        <w:t>Dismissal of the notice to deauthorize.</w:t>
      </w:r>
    </w:p>
    <w:p w14:paraId="773980D3" w14:textId="77777777" w:rsidR="00DC39CD" w:rsidRPr="00845F28" w:rsidRDefault="00DC39CD" w:rsidP="00826750">
      <w:pPr>
        <w:numPr>
          <w:ilvl w:val="2"/>
          <w:numId w:val="7"/>
        </w:numPr>
        <w:pBdr>
          <w:top w:val="nil"/>
          <w:left w:val="nil"/>
          <w:bottom w:val="nil"/>
          <w:right w:val="nil"/>
          <w:between w:val="nil"/>
        </w:pBdr>
        <w:spacing w:before="120" w:after="120"/>
        <w:rPr>
          <w:sz w:val="24"/>
          <w:szCs w:val="24"/>
        </w:rPr>
      </w:pPr>
      <w:r w:rsidRPr="6B150261">
        <w:rPr>
          <w:color w:val="000000" w:themeColor="text1"/>
          <w:sz w:val="24"/>
          <w:szCs w:val="24"/>
        </w:rPr>
        <w:t xml:space="preserve">Any other administrative remedy deemed appropriate, such as extended corrective action with heightened administrative </w:t>
      </w:r>
      <w:r w:rsidRPr="00845F28">
        <w:rPr>
          <w:sz w:val="24"/>
          <w:szCs w:val="24"/>
        </w:rPr>
        <w:t xml:space="preserve">safeguards.  </w:t>
      </w:r>
    </w:p>
    <w:p w14:paraId="741012A3" w14:textId="3892E863" w:rsidR="00DC39CD" w:rsidRDefault="0C041A54" w:rsidP="00845F28">
      <w:pPr>
        <w:pStyle w:val="ListParagraph"/>
        <w:numPr>
          <w:ilvl w:val="1"/>
          <w:numId w:val="9"/>
        </w:numPr>
        <w:spacing w:before="120"/>
        <w:ind w:left="1620"/>
        <w:contextualSpacing w:val="0"/>
        <w:rPr>
          <w:color w:val="000000" w:themeColor="text1"/>
          <w:sz w:val="24"/>
          <w:szCs w:val="24"/>
        </w:rPr>
      </w:pPr>
      <w:r w:rsidRPr="7DF301F1">
        <w:rPr>
          <w:color w:val="000000" w:themeColor="text1"/>
          <w:sz w:val="24"/>
          <w:szCs w:val="24"/>
          <w:u w:val="single"/>
        </w:rPr>
        <w:t>Right to an Appeal</w:t>
      </w:r>
      <w:r w:rsidR="00845F28">
        <w:rPr>
          <w:color w:val="000000" w:themeColor="text1"/>
          <w:sz w:val="24"/>
          <w:szCs w:val="24"/>
        </w:rPr>
        <w:t>.</w:t>
      </w:r>
      <w:r w:rsidRPr="7DF301F1">
        <w:rPr>
          <w:b/>
          <w:bCs/>
          <w:color w:val="000000" w:themeColor="text1"/>
          <w:sz w:val="24"/>
          <w:szCs w:val="24"/>
        </w:rPr>
        <w:t xml:space="preserve"> </w:t>
      </w:r>
      <w:r w:rsidRPr="7DF301F1">
        <w:rPr>
          <w:color w:val="000000" w:themeColor="text1"/>
          <w:sz w:val="24"/>
          <w:szCs w:val="24"/>
        </w:rPr>
        <w:t>An NPA may appeal</w:t>
      </w:r>
      <w:r w:rsidRPr="7DF301F1">
        <w:rPr>
          <w:b/>
          <w:bCs/>
          <w:color w:val="000000" w:themeColor="text1"/>
          <w:sz w:val="24"/>
          <w:szCs w:val="24"/>
        </w:rPr>
        <w:t xml:space="preserve"> </w:t>
      </w:r>
      <w:r w:rsidRPr="7DF301F1">
        <w:rPr>
          <w:color w:val="000000" w:themeColor="text1"/>
          <w:sz w:val="24"/>
          <w:szCs w:val="24"/>
        </w:rPr>
        <w:t xml:space="preserve">the deauthorization decision to the Executive Director (or designee) if </w:t>
      </w:r>
      <w:r w:rsidR="00850B95">
        <w:rPr>
          <w:color w:val="000000" w:themeColor="text1"/>
          <w:sz w:val="24"/>
          <w:szCs w:val="24"/>
        </w:rPr>
        <w:t xml:space="preserve">any </w:t>
      </w:r>
      <w:r w:rsidR="005C435C">
        <w:rPr>
          <w:color w:val="000000" w:themeColor="text1"/>
          <w:sz w:val="24"/>
          <w:szCs w:val="24"/>
        </w:rPr>
        <w:t xml:space="preserve">of </w:t>
      </w:r>
      <w:r w:rsidRPr="7DF301F1">
        <w:rPr>
          <w:color w:val="000000" w:themeColor="text1"/>
          <w:sz w:val="24"/>
          <w:szCs w:val="24"/>
        </w:rPr>
        <w:t>the following is true:</w:t>
      </w:r>
    </w:p>
    <w:p w14:paraId="27A7FE50" w14:textId="77777777" w:rsidR="00DC39CD" w:rsidRDefault="00DC39CD" w:rsidP="00845F28">
      <w:pPr>
        <w:pStyle w:val="ListParagraph"/>
        <w:numPr>
          <w:ilvl w:val="0"/>
          <w:numId w:val="44"/>
        </w:numPr>
        <w:pBdr>
          <w:top w:val="nil"/>
          <w:left w:val="nil"/>
          <w:bottom w:val="nil"/>
          <w:right w:val="nil"/>
          <w:between w:val="nil"/>
        </w:pBdr>
        <w:spacing w:before="120"/>
        <w:ind w:left="1980"/>
        <w:contextualSpacing w:val="0"/>
        <w:rPr>
          <w:color w:val="000000" w:themeColor="text1"/>
          <w:sz w:val="24"/>
          <w:szCs w:val="24"/>
        </w:rPr>
      </w:pPr>
      <w:r w:rsidRPr="6B150261">
        <w:rPr>
          <w:color w:val="000000" w:themeColor="text1"/>
          <w:sz w:val="24"/>
          <w:szCs w:val="24"/>
        </w:rPr>
        <w:lastRenderedPageBreak/>
        <w:t xml:space="preserve">The deciding official failed to follow the procedures described in this policy and failure to do so unfairly harmed the NPA. </w:t>
      </w:r>
    </w:p>
    <w:p w14:paraId="72D409B8" w14:textId="38547D8A" w:rsidR="00DC39CD" w:rsidRDefault="00DC39CD" w:rsidP="00845F28">
      <w:pPr>
        <w:pStyle w:val="ListParagraph"/>
        <w:numPr>
          <w:ilvl w:val="0"/>
          <w:numId w:val="44"/>
        </w:numPr>
        <w:pBdr>
          <w:top w:val="nil"/>
          <w:left w:val="nil"/>
          <w:bottom w:val="nil"/>
          <w:right w:val="nil"/>
          <w:between w:val="nil"/>
        </w:pBdr>
        <w:spacing w:before="120"/>
        <w:ind w:left="1980"/>
        <w:contextualSpacing w:val="0"/>
        <w:rPr>
          <w:color w:val="000000" w:themeColor="text1"/>
          <w:sz w:val="24"/>
          <w:szCs w:val="24"/>
        </w:rPr>
      </w:pPr>
      <w:r w:rsidRPr="6B150261">
        <w:rPr>
          <w:color w:val="000000" w:themeColor="text1"/>
          <w:sz w:val="24"/>
          <w:szCs w:val="24"/>
        </w:rPr>
        <w:t xml:space="preserve">The </w:t>
      </w:r>
      <w:r w:rsidR="7D7FF46A" w:rsidRPr="6B150261">
        <w:rPr>
          <w:color w:val="000000" w:themeColor="text1"/>
          <w:sz w:val="24"/>
          <w:szCs w:val="24"/>
        </w:rPr>
        <w:t>d</w:t>
      </w:r>
      <w:r w:rsidRPr="6B150261">
        <w:rPr>
          <w:color w:val="000000" w:themeColor="text1"/>
          <w:sz w:val="24"/>
          <w:szCs w:val="24"/>
        </w:rPr>
        <w:t xml:space="preserve">eciding </w:t>
      </w:r>
      <w:r w:rsidR="2CF5E654" w:rsidRPr="6B150261">
        <w:rPr>
          <w:color w:val="000000" w:themeColor="text1"/>
          <w:sz w:val="24"/>
          <w:szCs w:val="24"/>
        </w:rPr>
        <w:t>o</w:t>
      </w:r>
      <w:r w:rsidRPr="6B150261">
        <w:rPr>
          <w:color w:val="000000" w:themeColor="text1"/>
          <w:sz w:val="24"/>
          <w:szCs w:val="24"/>
        </w:rPr>
        <w:t xml:space="preserve">fficial committed </w:t>
      </w:r>
      <w:r w:rsidR="00ED262F" w:rsidRPr="6B150261">
        <w:rPr>
          <w:color w:val="000000" w:themeColor="text1"/>
          <w:sz w:val="24"/>
          <w:szCs w:val="24"/>
        </w:rPr>
        <w:t>a clear</w:t>
      </w:r>
      <w:r w:rsidRPr="6B150261">
        <w:rPr>
          <w:color w:val="000000" w:themeColor="text1"/>
          <w:sz w:val="24"/>
          <w:szCs w:val="24"/>
        </w:rPr>
        <w:t xml:space="preserve"> error with respect to any material fact, controlling law, regulation, or policy.</w:t>
      </w:r>
    </w:p>
    <w:p w14:paraId="64A4E562" w14:textId="77777777" w:rsidR="00DC39CD" w:rsidRDefault="00DC39CD" w:rsidP="00845F28">
      <w:pPr>
        <w:pStyle w:val="ListParagraph"/>
        <w:numPr>
          <w:ilvl w:val="0"/>
          <w:numId w:val="44"/>
        </w:numPr>
        <w:pBdr>
          <w:top w:val="nil"/>
          <w:left w:val="nil"/>
          <w:bottom w:val="nil"/>
          <w:right w:val="nil"/>
          <w:between w:val="nil"/>
        </w:pBdr>
        <w:spacing w:before="120"/>
        <w:ind w:left="1980"/>
        <w:contextualSpacing w:val="0"/>
        <w:rPr>
          <w:color w:val="000000" w:themeColor="text1"/>
          <w:sz w:val="24"/>
          <w:szCs w:val="24"/>
        </w:rPr>
      </w:pPr>
      <w:r w:rsidRPr="6B150261">
        <w:rPr>
          <w:color w:val="000000" w:themeColor="text1"/>
          <w:sz w:val="24"/>
          <w:szCs w:val="24"/>
        </w:rPr>
        <w:t xml:space="preserve">New facts emerge </w:t>
      </w:r>
      <w:r w:rsidRPr="00296D87">
        <w:rPr>
          <w:color w:val="000000" w:themeColor="text1"/>
          <w:sz w:val="24"/>
          <w:szCs w:val="24"/>
        </w:rPr>
        <w:t>after</w:t>
      </w:r>
      <w:r w:rsidRPr="6B150261">
        <w:rPr>
          <w:color w:val="000000" w:themeColor="text1"/>
          <w:sz w:val="24"/>
          <w:szCs w:val="24"/>
        </w:rPr>
        <w:t xml:space="preserve"> the initial statement of facts was submitted and considered. Such facts must be the kind of facts that, if known at the time of the decision, might have reasonably changed the outcome. An appellant may not re-litigate prior facts, or present “new facts” that it could have presented at the time of the initial decision.</w:t>
      </w:r>
    </w:p>
    <w:p w14:paraId="2500CFF2" w14:textId="1BCF2DB0" w:rsidR="00DC39CD" w:rsidRDefault="00DC39CD" w:rsidP="00845F28">
      <w:pPr>
        <w:pStyle w:val="ListParagraph"/>
        <w:numPr>
          <w:ilvl w:val="0"/>
          <w:numId w:val="44"/>
        </w:numPr>
        <w:pBdr>
          <w:top w:val="nil"/>
          <w:left w:val="nil"/>
          <w:bottom w:val="nil"/>
          <w:right w:val="nil"/>
          <w:between w:val="nil"/>
        </w:pBdr>
        <w:spacing w:before="120"/>
        <w:ind w:left="1980"/>
        <w:contextualSpacing w:val="0"/>
        <w:rPr>
          <w:color w:val="000000" w:themeColor="text1"/>
          <w:sz w:val="24"/>
          <w:szCs w:val="24"/>
        </w:rPr>
      </w:pPr>
      <w:r w:rsidRPr="6975BF4E">
        <w:rPr>
          <w:color w:val="000000" w:themeColor="text1"/>
          <w:sz w:val="24"/>
          <w:szCs w:val="24"/>
        </w:rPr>
        <w:t>The intent to appeal is filed within five</w:t>
      </w:r>
      <w:r w:rsidR="0036083E">
        <w:rPr>
          <w:color w:val="000000" w:themeColor="text1"/>
          <w:sz w:val="24"/>
          <w:szCs w:val="24"/>
        </w:rPr>
        <w:t xml:space="preserve"> (5)</w:t>
      </w:r>
      <w:r w:rsidR="00663A66">
        <w:rPr>
          <w:color w:val="000000" w:themeColor="text1"/>
          <w:sz w:val="24"/>
          <w:szCs w:val="24"/>
        </w:rPr>
        <w:t xml:space="preserve"> business</w:t>
      </w:r>
      <w:r w:rsidRPr="6975BF4E">
        <w:rPr>
          <w:color w:val="000000" w:themeColor="text1"/>
          <w:sz w:val="24"/>
          <w:szCs w:val="24"/>
        </w:rPr>
        <w:t xml:space="preserve"> days of the deauthorization decision and the written appeal is filed with the agency within </w:t>
      </w:r>
      <w:r w:rsidR="0036083E">
        <w:rPr>
          <w:color w:val="000000" w:themeColor="text1"/>
          <w:sz w:val="24"/>
          <w:szCs w:val="24"/>
        </w:rPr>
        <w:t>1</w:t>
      </w:r>
      <w:r w:rsidR="00663A66">
        <w:rPr>
          <w:color w:val="000000" w:themeColor="text1"/>
          <w:sz w:val="24"/>
          <w:szCs w:val="24"/>
        </w:rPr>
        <w:t>5</w:t>
      </w:r>
      <w:r w:rsidR="0036083E">
        <w:rPr>
          <w:color w:val="000000" w:themeColor="text1"/>
          <w:sz w:val="24"/>
          <w:szCs w:val="24"/>
        </w:rPr>
        <w:t xml:space="preserve"> </w:t>
      </w:r>
      <w:r w:rsidR="00663A66">
        <w:rPr>
          <w:color w:val="000000" w:themeColor="text1"/>
          <w:sz w:val="24"/>
          <w:szCs w:val="24"/>
        </w:rPr>
        <w:t xml:space="preserve">business </w:t>
      </w:r>
      <w:r w:rsidRPr="6975BF4E">
        <w:rPr>
          <w:color w:val="000000" w:themeColor="text1"/>
          <w:sz w:val="24"/>
          <w:szCs w:val="24"/>
        </w:rPr>
        <w:t xml:space="preserve">days of the adverse decision. </w:t>
      </w:r>
    </w:p>
    <w:p w14:paraId="7A1BB06E" w14:textId="5393E74D" w:rsidR="2A045EDA" w:rsidRPr="00BD114A" w:rsidRDefault="2A045EDA" w:rsidP="00845F28">
      <w:pPr>
        <w:pStyle w:val="ListParagraph"/>
        <w:numPr>
          <w:ilvl w:val="1"/>
          <w:numId w:val="9"/>
        </w:numPr>
        <w:spacing w:before="120"/>
        <w:ind w:left="1620"/>
        <w:contextualSpacing w:val="0"/>
        <w:rPr>
          <w:color w:val="000000" w:themeColor="text1"/>
          <w:sz w:val="24"/>
          <w:szCs w:val="24"/>
        </w:rPr>
      </w:pPr>
      <w:r w:rsidRPr="00BD114A">
        <w:rPr>
          <w:color w:val="000000" w:themeColor="text1"/>
          <w:sz w:val="24"/>
          <w:szCs w:val="24"/>
          <w:u w:val="single"/>
        </w:rPr>
        <w:t>Final Deauthorization</w:t>
      </w:r>
      <w:r w:rsidR="00BD114A">
        <w:rPr>
          <w:color w:val="000000" w:themeColor="text1"/>
          <w:sz w:val="24"/>
          <w:szCs w:val="24"/>
        </w:rPr>
        <w:t xml:space="preserve">. </w:t>
      </w:r>
      <w:r w:rsidRPr="00BD114A">
        <w:rPr>
          <w:color w:val="000000" w:themeColor="text1"/>
          <w:sz w:val="24"/>
          <w:szCs w:val="24"/>
        </w:rPr>
        <w:t xml:space="preserve">The final decision to deauthorize an NPA will follow the regular voting procedures of the Commission in authorizing an NPA. In exigent circumstances, </w:t>
      </w:r>
      <w:r w:rsidRPr="00BD114A" w:rsidDel="00DD2A43">
        <w:rPr>
          <w:color w:val="000000" w:themeColor="text1"/>
          <w:sz w:val="24"/>
          <w:szCs w:val="24"/>
        </w:rPr>
        <w:t xml:space="preserve">the </w:t>
      </w:r>
      <w:r w:rsidRPr="00BD114A">
        <w:rPr>
          <w:color w:val="000000" w:themeColor="text1"/>
          <w:sz w:val="24"/>
          <w:szCs w:val="24"/>
        </w:rPr>
        <w:t xml:space="preserve">Executive Director (or designee) </w:t>
      </w:r>
      <w:r w:rsidR="00DD2A43" w:rsidRPr="00BD114A">
        <w:rPr>
          <w:color w:val="000000" w:themeColor="text1"/>
          <w:sz w:val="24"/>
          <w:szCs w:val="24"/>
        </w:rPr>
        <w:t>may</w:t>
      </w:r>
      <w:r w:rsidRPr="00BD114A">
        <w:rPr>
          <w:color w:val="000000" w:themeColor="text1"/>
          <w:sz w:val="24"/>
          <w:szCs w:val="24"/>
        </w:rPr>
        <w:t xml:space="preserve"> </w:t>
      </w:r>
      <w:r w:rsidR="7C7CF954" w:rsidRPr="00BD114A">
        <w:rPr>
          <w:color w:val="000000" w:themeColor="text1"/>
          <w:sz w:val="24"/>
          <w:szCs w:val="24"/>
        </w:rPr>
        <w:t>deauthorize the NPA.</w:t>
      </w:r>
    </w:p>
    <w:p w14:paraId="2B364D9C" w14:textId="0A27836D" w:rsidR="00DC39CD" w:rsidRPr="00B825A2" w:rsidRDefault="00DC39CD" w:rsidP="007C0565">
      <w:pPr>
        <w:pStyle w:val="ListParagraph"/>
        <w:numPr>
          <w:ilvl w:val="0"/>
          <w:numId w:val="26"/>
        </w:numPr>
        <w:spacing w:before="120" w:after="120"/>
        <w:ind w:left="1260"/>
        <w:contextualSpacing w:val="0"/>
        <w:rPr>
          <w:color w:val="000000"/>
          <w:sz w:val="24"/>
          <w:szCs w:val="24"/>
          <w:u w:val="single"/>
        </w:rPr>
      </w:pPr>
      <w:r w:rsidRPr="359F4050">
        <w:rPr>
          <w:color w:val="000000" w:themeColor="text1"/>
          <w:sz w:val="24"/>
          <w:szCs w:val="24"/>
          <w:u w:val="single"/>
        </w:rPr>
        <w:t xml:space="preserve">Disqualification Proceedings and </w:t>
      </w:r>
      <w:r w:rsidR="009D0ECC" w:rsidRPr="359F4050">
        <w:rPr>
          <w:color w:val="000000" w:themeColor="text1"/>
          <w:sz w:val="24"/>
          <w:szCs w:val="24"/>
          <w:u w:val="single"/>
        </w:rPr>
        <w:t>Disqualification</w:t>
      </w:r>
      <w:r w:rsidRPr="359F4050">
        <w:rPr>
          <w:color w:val="000000" w:themeColor="text1"/>
          <w:sz w:val="24"/>
          <w:szCs w:val="24"/>
          <w:u w:val="single"/>
        </w:rPr>
        <w:t xml:space="preserve"> from the Program</w:t>
      </w:r>
      <w:r w:rsidR="00845F28">
        <w:rPr>
          <w:color w:val="000000" w:themeColor="text1"/>
          <w:sz w:val="24"/>
          <w:szCs w:val="24"/>
        </w:rPr>
        <w:t>.</w:t>
      </w:r>
    </w:p>
    <w:p w14:paraId="5D4C1337" w14:textId="51EB344D" w:rsidR="00DC39CD" w:rsidRPr="002F406D" w:rsidRDefault="00DC39CD" w:rsidP="00826750">
      <w:pPr>
        <w:numPr>
          <w:ilvl w:val="0"/>
          <w:numId w:val="28"/>
        </w:numPr>
        <w:spacing w:before="120" w:after="120"/>
        <w:ind w:left="1530" w:hanging="360"/>
        <w:rPr>
          <w:color w:val="000000"/>
          <w:sz w:val="24"/>
          <w:szCs w:val="24"/>
        </w:rPr>
      </w:pPr>
      <w:r w:rsidRPr="359F4050">
        <w:rPr>
          <w:color w:val="000000" w:themeColor="text1"/>
          <w:sz w:val="24"/>
          <w:szCs w:val="24"/>
          <w:u w:val="single"/>
        </w:rPr>
        <w:t>Notice</w:t>
      </w:r>
      <w:r w:rsidR="006C6960">
        <w:rPr>
          <w:color w:val="000000" w:themeColor="text1"/>
          <w:sz w:val="24"/>
          <w:szCs w:val="24"/>
        </w:rPr>
        <w:t>.</w:t>
      </w:r>
      <w:r w:rsidRPr="359F4050">
        <w:rPr>
          <w:b/>
          <w:bCs/>
          <w:color w:val="000000" w:themeColor="text1"/>
          <w:sz w:val="24"/>
          <w:szCs w:val="24"/>
        </w:rPr>
        <w:t xml:space="preserve"> </w:t>
      </w:r>
      <w:r w:rsidRPr="359F4050">
        <w:rPr>
          <w:color w:val="000000" w:themeColor="text1"/>
          <w:sz w:val="24"/>
          <w:szCs w:val="24"/>
        </w:rPr>
        <w:t xml:space="preserve">The Director of Compliance shall send the affected NPA a “Notice of Intent to </w:t>
      </w:r>
      <w:r w:rsidRPr="359F4050">
        <w:rPr>
          <w:sz w:val="24"/>
          <w:szCs w:val="24"/>
        </w:rPr>
        <w:t>Disqualify</w:t>
      </w:r>
      <w:r w:rsidRPr="359F4050">
        <w:rPr>
          <w:color w:val="000000" w:themeColor="text1"/>
          <w:sz w:val="24"/>
          <w:szCs w:val="24"/>
        </w:rPr>
        <w:t>.” The Notice shall include:</w:t>
      </w:r>
    </w:p>
    <w:p w14:paraId="4A8A1200" w14:textId="77777777" w:rsidR="00DC39CD" w:rsidRPr="002F406D" w:rsidRDefault="00DC39CD" w:rsidP="00845F28">
      <w:pPr>
        <w:numPr>
          <w:ilvl w:val="1"/>
          <w:numId w:val="45"/>
        </w:numPr>
        <w:pBdr>
          <w:top w:val="nil"/>
          <w:left w:val="nil"/>
          <w:bottom w:val="nil"/>
          <w:right w:val="nil"/>
          <w:between w:val="nil"/>
        </w:pBdr>
        <w:spacing w:before="120" w:after="120"/>
        <w:ind w:left="1980"/>
        <w:rPr>
          <w:color w:val="000000"/>
          <w:sz w:val="24"/>
          <w:szCs w:val="24"/>
        </w:rPr>
      </w:pPr>
      <w:r w:rsidRPr="002F406D">
        <w:rPr>
          <w:color w:val="000000"/>
          <w:sz w:val="24"/>
          <w:szCs w:val="24"/>
        </w:rPr>
        <w:t>The specific violation(s)</w:t>
      </w:r>
      <w:r>
        <w:rPr>
          <w:color w:val="000000"/>
          <w:sz w:val="24"/>
          <w:szCs w:val="24"/>
        </w:rPr>
        <w:t>;</w:t>
      </w:r>
    </w:p>
    <w:p w14:paraId="2DE16EDB" w14:textId="77777777" w:rsidR="00DC39CD" w:rsidRPr="002F406D" w:rsidRDefault="00DC39CD" w:rsidP="00845F28">
      <w:pPr>
        <w:numPr>
          <w:ilvl w:val="1"/>
          <w:numId w:val="45"/>
        </w:numPr>
        <w:pBdr>
          <w:top w:val="nil"/>
          <w:left w:val="nil"/>
          <w:bottom w:val="nil"/>
          <w:right w:val="nil"/>
          <w:between w:val="nil"/>
        </w:pBdr>
        <w:spacing w:before="120" w:after="120"/>
        <w:ind w:left="1980"/>
        <w:rPr>
          <w:color w:val="000000"/>
          <w:sz w:val="24"/>
          <w:szCs w:val="24"/>
        </w:rPr>
      </w:pPr>
      <w:r w:rsidRPr="002F406D">
        <w:rPr>
          <w:color w:val="000000"/>
          <w:sz w:val="24"/>
          <w:szCs w:val="24"/>
        </w:rPr>
        <w:t>The agency’s intent to start disqualification proceedings</w:t>
      </w:r>
      <w:r>
        <w:rPr>
          <w:color w:val="000000"/>
          <w:sz w:val="24"/>
          <w:szCs w:val="24"/>
        </w:rPr>
        <w:t>;</w:t>
      </w:r>
    </w:p>
    <w:p w14:paraId="3C668DC4" w14:textId="77777777" w:rsidR="00DC39CD" w:rsidRPr="002F406D" w:rsidRDefault="00DC39CD" w:rsidP="00845F28">
      <w:pPr>
        <w:numPr>
          <w:ilvl w:val="1"/>
          <w:numId w:val="45"/>
        </w:numPr>
        <w:pBdr>
          <w:top w:val="nil"/>
          <w:left w:val="nil"/>
          <w:bottom w:val="nil"/>
          <w:right w:val="nil"/>
          <w:between w:val="nil"/>
        </w:pBdr>
        <w:spacing w:before="120" w:after="120"/>
        <w:ind w:left="1980"/>
        <w:rPr>
          <w:color w:val="000000"/>
          <w:sz w:val="24"/>
          <w:szCs w:val="24"/>
        </w:rPr>
      </w:pPr>
      <w:r w:rsidRPr="002F406D">
        <w:rPr>
          <w:color w:val="000000"/>
          <w:sz w:val="24"/>
          <w:szCs w:val="24"/>
        </w:rPr>
        <w:t>A brief description of the evidence relied upon to trigger disqualification proceedings</w:t>
      </w:r>
      <w:r>
        <w:rPr>
          <w:color w:val="000000"/>
          <w:sz w:val="24"/>
          <w:szCs w:val="24"/>
        </w:rPr>
        <w:t>;</w:t>
      </w:r>
    </w:p>
    <w:p w14:paraId="4559799C" w14:textId="77777777" w:rsidR="00DC39CD" w:rsidRPr="002F406D" w:rsidRDefault="00DC39CD" w:rsidP="00845F28">
      <w:pPr>
        <w:numPr>
          <w:ilvl w:val="1"/>
          <w:numId w:val="45"/>
        </w:numPr>
        <w:pBdr>
          <w:top w:val="nil"/>
          <w:left w:val="nil"/>
          <w:bottom w:val="nil"/>
          <w:right w:val="nil"/>
          <w:between w:val="nil"/>
        </w:pBdr>
        <w:spacing w:before="120" w:after="120"/>
        <w:ind w:left="1980"/>
        <w:rPr>
          <w:color w:val="000000"/>
          <w:sz w:val="24"/>
          <w:szCs w:val="24"/>
        </w:rPr>
      </w:pPr>
      <w:r w:rsidRPr="002F406D">
        <w:rPr>
          <w:color w:val="000000"/>
          <w:sz w:val="24"/>
          <w:szCs w:val="24"/>
        </w:rPr>
        <w:t>The NPA</w:t>
      </w:r>
      <w:r w:rsidRPr="00484DCE">
        <w:rPr>
          <w:color w:val="000000"/>
          <w:sz w:val="24"/>
          <w:szCs w:val="24"/>
        </w:rPr>
        <w:t>’</w:t>
      </w:r>
      <w:r w:rsidRPr="002F406D">
        <w:rPr>
          <w:color w:val="000000"/>
          <w:sz w:val="24"/>
          <w:szCs w:val="24"/>
        </w:rPr>
        <w:t>s right to provide a statement of facts to challenge the violations or provide evidence in mitigation</w:t>
      </w:r>
      <w:r>
        <w:rPr>
          <w:color w:val="000000"/>
          <w:sz w:val="24"/>
          <w:szCs w:val="24"/>
        </w:rPr>
        <w:t>; and</w:t>
      </w:r>
    </w:p>
    <w:p w14:paraId="149B349C" w14:textId="4C17218B" w:rsidR="00DC39CD" w:rsidRPr="002F406D" w:rsidRDefault="00DC39CD" w:rsidP="00845F28">
      <w:pPr>
        <w:numPr>
          <w:ilvl w:val="1"/>
          <w:numId w:val="45"/>
        </w:numPr>
        <w:pBdr>
          <w:top w:val="nil"/>
          <w:left w:val="nil"/>
          <w:bottom w:val="nil"/>
          <w:right w:val="nil"/>
          <w:between w:val="nil"/>
        </w:pBdr>
        <w:spacing w:before="120" w:after="120"/>
        <w:ind w:left="1980"/>
        <w:rPr>
          <w:color w:val="000000"/>
          <w:sz w:val="24"/>
          <w:szCs w:val="24"/>
        </w:rPr>
      </w:pPr>
      <w:r w:rsidRPr="4FD489C4">
        <w:rPr>
          <w:color w:val="000000" w:themeColor="text1"/>
          <w:sz w:val="24"/>
          <w:szCs w:val="24"/>
        </w:rPr>
        <w:t>The right to request a hearing</w:t>
      </w:r>
      <w:r w:rsidR="34FCC1CE" w:rsidRPr="4FD489C4">
        <w:rPr>
          <w:color w:val="000000" w:themeColor="text1"/>
          <w:sz w:val="24"/>
          <w:szCs w:val="24"/>
        </w:rPr>
        <w:t xml:space="preserve"> before the </w:t>
      </w:r>
      <w:r w:rsidR="5AB7E67A" w:rsidRPr="4FD489C4">
        <w:rPr>
          <w:color w:val="000000" w:themeColor="text1"/>
          <w:sz w:val="24"/>
          <w:szCs w:val="24"/>
        </w:rPr>
        <w:t>E</w:t>
      </w:r>
      <w:r w:rsidR="34FCC1CE" w:rsidRPr="4FD489C4">
        <w:rPr>
          <w:color w:val="000000" w:themeColor="text1"/>
          <w:sz w:val="24"/>
          <w:szCs w:val="24"/>
        </w:rPr>
        <w:t xml:space="preserve">xecutive Director </w:t>
      </w:r>
      <w:r w:rsidR="009D158E">
        <w:rPr>
          <w:color w:val="000000" w:themeColor="text1"/>
          <w:sz w:val="24"/>
          <w:szCs w:val="24"/>
        </w:rPr>
        <w:t>(</w:t>
      </w:r>
      <w:r w:rsidR="34FCC1CE" w:rsidRPr="4FD489C4">
        <w:rPr>
          <w:color w:val="000000" w:themeColor="text1"/>
          <w:sz w:val="24"/>
          <w:szCs w:val="24"/>
        </w:rPr>
        <w:t>or designee</w:t>
      </w:r>
      <w:r w:rsidR="009D158E">
        <w:rPr>
          <w:color w:val="000000" w:themeColor="text1"/>
          <w:sz w:val="24"/>
          <w:szCs w:val="24"/>
        </w:rPr>
        <w:t>)</w:t>
      </w:r>
      <w:r w:rsidRPr="4FD489C4">
        <w:rPr>
          <w:color w:val="000000" w:themeColor="text1"/>
          <w:sz w:val="24"/>
          <w:szCs w:val="24"/>
        </w:rPr>
        <w:t xml:space="preserve">. </w:t>
      </w:r>
    </w:p>
    <w:p w14:paraId="213DFD78" w14:textId="793ACF6C" w:rsidR="00DC39CD" w:rsidRPr="00C00F6E" w:rsidRDefault="00DC39CD" w:rsidP="00845F28">
      <w:pPr>
        <w:numPr>
          <w:ilvl w:val="0"/>
          <w:numId w:val="28"/>
        </w:numPr>
        <w:spacing w:before="120" w:after="120"/>
        <w:ind w:left="1530" w:hanging="360"/>
        <w:rPr>
          <w:sz w:val="24"/>
          <w:szCs w:val="24"/>
          <w:u w:val="single"/>
        </w:rPr>
      </w:pPr>
      <w:r w:rsidRPr="359F4050">
        <w:rPr>
          <w:color w:val="000000" w:themeColor="text1"/>
          <w:sz w:val="24"/>
          <w:szCs w:val="24"/>
          <w:u w:val="single"/>
        </w:rPr>
        <w:t xml:space="preserve">Show </w:t>
      </w:r>
      <w:r w:rsidRPr="359F4050">
        <w:rPr>
          <w:sz w:val="24"/>
          <w:szCs w:val="24"/>
          <w:u w:val="single"/>
        </w:rPr>
        <w:t>Cause</w:t>
      </w:r>
      <w:r w:rsidR="006C6960">
        <w:rPr>
          <w:sz w:val="24"/>
          <w:szCs w:val="24"/>
        </w:rPr>
        <w:t>.</w:t>
      </w:r>
    </w:p>
    <w:p w14:paraId="6231B24B" w14:textId="260901E2" w:rsidR="00DC39CD" w:rsidRPr="002F406D" w:rsidRDefault="00DC39CD" w:rsidP="00845F28">
      <w:pPr>
        <w:numPr>
          <w:ilvl w:val="1"/>
          <w:numId w:val="46"/>
        </w:numPr>
        <w:pBdr>
          <w:top w:val="nil"/>
          <w:left w:val="nil"/>
          <w:bottom w:val="nil"/>
          <w:right w:val="nil"/>
          <w:between w:val="nil"/>
        </w:pBdr>
        <w:spacing w:before="120" w:after="120"/>
        <w:ind w:left="1980"/>
        <w:rPr>
          <w:color w:val="000000"/>
          <w:sz w:val="24"/>
          <w:szCs w:val="24"/>
        </w:rPr>
      </w:pPr>
      <w:r w:rsidRPr="002F406D">
        <w:rPr>
          <w:color w:val="000000"/>
          <w:sz w:val="24"/>
          <w:szCs w:val="24"/>
        </w:rPr>
        <w:t xml:space="preserve">Within </w:t>
      </w:r>
      <w:r>
        <w:rPr>
          <w:color w:val="000000"/>
          <w:sz w:val="24"/>
          <w:szCs w:val="24"/>
        </w:rPr>
        <w:t xml:space="preserve">10 </w:t>
      </w:r>
      <w:r w:rsidRPr="002F406D">
        <w:rPr>
          <w:color w:val="000000"/>
          <w:sz w:val="24"/>
          <w:szCs w:val="24"/>
        </w:rPr>
        <w:t>business days from receipt of the Notice of Intent to Disqualify, the NPA may transmit to the Director of Compliance a statement of facts</w:t>
      </w:r>
      <w:r w:rsidR="00EA1B96">
        <w:rPr>
          <w:color w:val="000000"/>
          <w:sz w:val="24"/>
          <w:szCs w:val="24"/>
        </w:rPr>
        <w:t xml:space="preserve"> and/or evidence in mitigation</w:t>
      </w:r>
      <w:r w:rsidRPr="002F406D">
        <w:rPr>
          <w:color w:val="000000"/>
          <w:sz w:val="24"/>
          <w:szCs w:val="24"/>
        </w:rPr>
        <w:t xml:space="preserve"> showing good cause as to why the NPA should not be disqualified. </w:t>
      </w:r>
      <w:r w:rsidR="008E10AF">
        <w:rPr>
          <w:color w:val="000000"/>
          <w:sz w:val="24"/>
          <w:szCs w:val="24"/>
        </w:rPr>
        <w:t>The NPA may also request a hearing</w:t>
      </w:r>
      <w:r w:rsidR="006C1E25">
        <w:rPr>
          <w:color w:val="000000"/>
          <w:sz w:val="24"/>
          <w:szCs w:val="24"/>
        </w:rPr>
        <w:t xml:space="preserve"> in its response.  </w:t>
      </w:r>
      <w:r w:rsidRPr="002F406D">
        <w:rPr>
          <w:color w:val="000000"/>
          <w:sz w:val="24"/>
          <w:szCs w:val="24"/>
        </w:rPr>
        <w:t>Examples of good cause include:</w:t>
      </w:r>
    </w:p>
    <w:p w14:paraId="2791CEF3" w14:textId="77777777" w:rsidR="00DC39CD" w:rsidRPr="002F406D" w:rsidRDefault="00DC39CD" w:rsidP="003C609D">
      <w:pPr>
        <w:numPr>
          <w:ilvl w:val="1"/>
          <w:numId w:val="4"/>
        </w:numPr>
        <w:pBdr>
          <w:top w:val="nil"/>
          <w:left w:val="nil"/>
          <w:bottom w:val="nil"/>
          <w:right w:val="nil"/>
          <w:between w:val="nil"/>
        </w:pBdr>
        <w:tabs>
          <w:tab w:val="left" w:pos="990"/>
        </w:tabs>
        <w:spacing w:before="120" w:after="120"/>
        <w:ind w:left="2520"/>
        <w:rPr>
          <w:color w:val="000000"/>
          <w:sz w:val="24"/>
          <w:szCs w:val="24"/>
        </w:rPr>
      </w:pPr>
      <w:r w:rsidRPr="002F406D">
        <w:rPr>
          <w:color w:val="000000"/>
          <w:sz w:val="24"/>
          <w:szCs w:val="24"/>
        </w:rPr>
        <w:t>A showing that the stated reason for disqualifying the NPA is based on an erroneous understanding of a dispositive fact which, properly considered, would result in a finding that the NPA is qualified;</w:t>
      </w:r>
    </w:p>
    <w:p w14:paraId="1FBD02BE" w14:textId="77777777" w:rsidR="00DC39CD" w:rsidRPr="002F406D" w:rsidRDefault="00DC39CD" w:rsidP="003C609D">
      <w:pPr>
        <w:numPr>
          <w:ilvl w:val="1"/>
          <w:numId w:val="4"/>
        </w:numPr>
        <w:pBdr>
          <w:top w:val="nil"/>
          <w:left w:val="nil"/>
          <w:bottom w:val="nil"/>
          <w:right w:val="nil"/>
          <w:between w:val="nil"/>
        </w:pBdr>
        <w:tabs>
          <w:tab w:val="left" w:pos="990"/>
        </w:tabs>
        <w:spacing w:before="120" w:after="120"/>
        <w:ind w:left="2520"/>
        <w:rPr>
          <w:color w:val="000000"/>
          <w:sz w:val="24"/>
          <w:szCs w:val="24"/>
        </w:rPr>
      </w:pPr>
      <w:r w:rsidRPr="002F406D">
        <w:rPr>
          <w:color w:val="000000"/>
          <w:sz w:val="24"/>
          <w:szCs w:val="24"/>
        </w:rPr>
        <w:t>A showing that the legal basis for disqualification is unsupported by applicable law;</w:t>
      </w:r>
    </w:p>
    <w:p w14:paraId="311EEAEC" w14:textId="77777777" w:rsidR="00DC39CD" w:rsidRPr="002F406D" w:rsidRDefault="00DC39CD" w:rsidP="003C609D">
      <w:pPr>
        <w:numPr>
          <w:ilvl w:val="1"/>
          <w:numId w:val="4"/>
        </w:numPr>
        <w:pBdr>
          <w:top w:val="nil"/>
          <w:left w:val="nil"/>
          <w:bottom w:val="nil"/>
          <w:right w:val="nil"/>
          <w:between w:val="nil"/>
        </w:pBdr>
        <w:tabs>
          <w:tab w:val="left" w:pos="990"/>
        </w:tabs>
        <w:spacing w:before="120" w:after="120"/>
        <w:ind w:left="2520"/>
        <w:rPr>
          <w:color w:val="000000"/>
          <w:sz w:val="24"/>
          <w:szCs w:val="24"/>
        </w:rPr>
      </w:pPr>
      <w:r w:rsidRPr="002F406D">
        <w:rPr>
          <w:color w:val="000000"/>
          <w:sz w:val="24"/>
          <w:szCs w:val="24"/>
        </w:rPr>
        <w:lastRenderedPageBreak/>
        <w:t xml:space="preserve">A specific showing of a change in circumstance showing </w:t>
      </w:r>
      <w:r>
        <w:rPr>
          <w:color w:val="000000"/>
          <w:sz w:val="24"/>
          <w:szCs w:val="24"/>
        </w:rPr>
        <w:t xml:space="preserve">that </w:t>
      </w:r>
      <w:r w:rsidRPr="002F406D">
        <w:rPr>
          <w:color w:val="000000"/>
          <w:sz w:val="24"/>
          <w:szCs w:val="24"/>
        </w:rPr>
        <w:t>the NPA is presently compliant;</w:t>
      </w:r>
      <w:r>
        <w:rPr>
          <w:color w:val="000000"/>
          <w:sz w:val="24"/>
          <w:szCs w:val="24"/>
        </w:rPr>
        <w:t xml:space="preserve"> and</w:t>
      </w:r>
    </w:p>
    <w:p w14:paraId="0A27268C" w14:textId="77777777" w:rsidR="00DC39CD" w:rsidRPr="002F406D" w:rsidRDefault="00DC39CD" w:rsidP="003C609D">
      <w:pPr>
        <w:numPr>
          <w:ilvl w:val="1"/>
          <w:numId w:val="4"/>
        </w:numPr>
        <w:pBdr>
          <w:top w:val="nil"/>
          <w:left w:val="nil"/>
          <w:bottom w:val="nil"/>
          <w:right w:val="nil"/>
          <w:between w:val="nil"/>
        </w:pBdr>
        <w:tabs>
          <w:tab w:val="left" w:pos="990"/>
        </w:tabs>
        <w:spacing w:before="120" w:after="120"/>
        <w:ind w:left="2520"/>
        <w:rPr>
          <w:color w:val="000000"/>
          <w:sz w:val="24"/>
          <w:szCs w:val="24"/>
        </w:rPr>
      </w:pPr>
      <w:r w:rsidRPr="002F406D">
        <w:rPr>
          <w:color w:val="000000"/>
          <w:sz w:val="24"/>
          <w:szCs w:val="24"/>
        </w:rPr>
        <w:t>Any other exigent circumstance demonstrating that noncompliance was beyond the NPA’s control.</w:t>
      </w:r>
    </w:p>
    <w:p w14:paraId="006278C7" w14:textId="429A02F5" w:rsidR="00B375CE" w:rsidRDefault="00DC39CD" w:rsidP="00845F28">
      <w:pPr>
        <w:numPr>
          <w:ilvl w:val="1"/>
          <w:numId w:val="46"/>
        </w:numPr>
        <w:pBdr>
          <w:top w:val="nil"/>
          <w:left w:val="nil"/>
          <w:bottom w:val="nil"/>
          <w:right w:val="nil"/>
          <w:between w:val="nil"/>
        </w:pBdr>
        <w:spacing w:before="120" w:after="120"/>
        <w:ind w:left="1980"/>
        <w:rPr>
          <w:color w:val="000000" w:themeColor="text1"/>
          <w:sz w:val="24"/>
          <w:szCs w:val="24"/>
        </w:rPr>
      </w:pPr>
      <w:r w:rsidRPr="774D2F4D">
        <w:rPr>
          <w:color w:val="000000" w:themeColor="text1"/>
          <w:sz w:val="24"/>
          <w:szCs w:val="24"/>
        </w:rPr>
        <w:t xml:space="preserve">If the Director of Compliance determines that disqualification is still justified after </w:t>
      </w:r>
      <w:r w:rsidRPr="00845F28">
        <w:rPr>
          <w:color w:val="000000"/>
          <w:sz w:val="24"/>
          <w:szCs w:val="24"/>
        </w:rPr>
        <w:t>considering</w:t>
      </w:r>
      <w:r w:rsidRPr="774D2F4D">
        <w:rPr>
          <w:color w:val="000000" w:themeColor="text1"/>
          <w:sz w:val="24"/>
          <w:szCs w:val="24"/>
        </w:rPr>
        <w:t xml:space="preserve"> the NPA’s response to the </w:t>
      </w:r>
      <w:r w:rsidRPr="00143817">
        <w:rPr>
          <w:color w:val="000000" w:themeColor="text1"/>
          <w:sz w:val="24"/>
          <w:szCs w:val="24"/>
        </w:rPr>
        <w:t>show</w:t>
      </w:r>
      <w:r w:rsidR="00143817">
        <w:rPr>
          <w:color w:val="000000" w:themeColor="text1"/>
          <w:sz w:val="24"/>
          <w:szCs w:val="24"/>
        </w:rPr>
        <w:t>-</w:t>
      </w:r>
      <w:r w:rsidRPr="00143817">
        <w:rPr>
          <w:color w:val="000000" w:themeColor="text1"/>
          <w:sz w:val="24"/>
          <w:szCs w:val="24"/>
        </w:rPr>
        <w:t>cause</w:t>
      </w:r>
      <w:r w:rsidRPr="774D2F4D">
        <w:rPr>
          <w:color w:val="000000" w:themeColor="text1"/>
          <w:sz w:val="24"/>
          <w:szCs w:val="24"/>
        </w:rPr>
        <w:t xml:space="preserve"> notice, </w:t>
      </w:r>
      <w:r w:rsidR="600E6924" w:rsidRPr="774D2F4D">
        <w:rPr>
          <w:color w:val="000000" w:themeColor="text1"/>
          <w:sz w:val="24"/>
          <w:szCs w:val="24"/>
        </w:rPr>
        <w:t>the Director</w:t>
      </w:r>
      <w:r w:rsidRPr="774D2F4D">
        <w:rPr>
          <w:color w:val="000000" w:themeColor="text1"/>
          <w:sz w:val="24"/>
          <w:szCs w:val="24"/>
        </w:rPr>
        <w:t xml:space="preserve"> will forward a written determination to the </w:t>
      </w:r>
      <w:r w:rsidR="00FE5924">
        <w:rPr>
          <w:color w:val="000000" w:themeColor="text1"/>
          <w:sz w:val="24"/>
          <w:szCs w:val="24"/>
        </w:rPr>
        <w:t xml:space="preserve">Executive Director (or designee) </w:t>
      </w:r>
      <w:r w:rsidRPr="774D2F4D">
        <w:rPr>
          <w:color w:val="000000" w:themeColor="text1"/>
          <w:sz w:val="24"/>
          <w:szCs w:val="24"/>
        </w:rPr>
        <w:t xml:space="preserve">for a removal decision. </w:t>
      </w:r>
      <w:r w:rsidR="006C1E25" w:rsidRPr="774D2F4D">
        <w:rPr>
          <w:color w:val="000000" w:themeColor="text1"/>
          <w:sz w:val="24"/>
          <w:szCs w:val="24"/>
        </w:rPr>
        <w:t xml:space="preserve"> </w:t>
      </w:r>
    </w:p>
    <w:p w14:paraId="25FCF66B" w14:textId="085A0445" w:rsidR="00D81116" w:rsidRPr="00B375CE" w:rsidRDefault="00D81116" w:rsidP="00845F28">
      <w:pPr>
        <w:numPr>
          <w:ilvl w:val="1"/>
          <w:numId w:val="46"/>
        </w:numPr>
        <w:pBdr>
          <w:top w:val="nil"/>
          <w:left w:val="nil"/>
          <w:bottom w:val="nil"/>
          <w:right w:val="nil"/>
          <w:between w:val="nil"/>
        </w:pBdr>
        <w:spacing w:before="120" w:after="120"/>
        <w:ind w:left="1980"/>
        <w:rPr>
          <w:color w:val="000000" w:themeColor="text1"/>
          <w:sz w:val="24"/>
          <w:szCs w:val="24"/>
        </w:rPr>
      </w:pPr>
      <w:r w:rsidRPr="00B375CE">
        <w:rPr>
          <w:color w:val="000000" w:themeColor="text1"/>
          <w:sz w:val="24"/>
          <w:szCs w:val="24"/>
        </w:rPr>
        <w:t xml:space="preserve">If a hearing is requested, the deciding official will convene a hearing. If a hearing </w:t>
      </w:r>
      <w:r w:rsidRPr="00845F28">
        <w:rPr>
          <w:color w:val="000000"/>
          <w:sz w:val="24"/>
          <w:szCs w:val="24"/>
        </w:rPr>
        <w:t>occurs</w:t>
      </w:r>
      <w:r w:rsidRPr="00B375CE">
        <w:rPr>
          <w:color w:val="000000" w:themeColor="text1"/>
          <w:sz w:val="24"/>
          <w:szCs w:val="24"/>
        </w:rPr>
        <w:t>, the NPA may provide additional facts or evidence beyond what has been provided in its written statement.  However, a hearing shall not be used as a substitute for a written statement of facts.</w:t>
      </w:r>
    </w:p>
    <w:p w14:paraId="2DF23811" w14:textId="57C945B4" w:rsidR="00DC39CD" w:rsidRPr="00ED56B7" w:rsidRDefault="009D0ECC" w:rsidP="00845F28">
      <w:pPr>
        <w:numPr>
          <w:ilvl w:val="0"/>
          <w:numId w:val="28"/>
        </w:numPr>
        <w:spacing w:before="120" w:after="120"/>
        <w:ind w:left="1530" w:hanging="360"/>
        <w:rPr>
          <w:color w:val="000000"/>
          <w:sz w:val="24"/>
          <w:szCs w:val="24"/>
          <w:u w:val="single"/>
        </w:rPr>
      </w:pPr>
      <w:r>
        <w:rPr>
          <w:color w:val="000000" w:themeColor="text1"/>
          <w:sz w:val="24"/>
          <w:szCs w:val="24"/>
          <w:u w:val="single"/>
        </w:rPr>
        <w:t>Disqualification</w:t>
      </w:r>
      <w:r w:rsidR="00DC39CD" w:rsidRPr="6B150261">
        <w:rPr>
          <w:color w:val="000000" w:themeColor="text1"/>
          <w:sz w:val="24"/>
          <w:szCs w:val="24"/>
          <w:u w:val="single"/>
        </w:rPr>
        <w:t xml:space="preserve"> Decision</w:t>
      </w:r>
      <w:r w:rsidR="006C6960">
        <w:rPr>
          <w:color w:val="000000" w:themeColor="text1"/>
          <w:sz w:val="24"/>
          <w:szCs w:val="24"/>
        </w:rPr>
        <w:t>.</w:t>
      </w:r>
    </w:p>
    <w:p w14:paraId="405D9FF8" w14:textId="674F94D5" w:rsidR="00DC39CD" w:rsidRPr="002F406D" w:rsidRDefault="00DC39CD" w:rsidP="00845F28">
      <w:pPr>
        <w:numPr>
          <w:ilvl w:val="1"/>
          <w:numId w:val="47"/>
        </w:numPr>
        <w:pBdr>
          <w:top w:val="nil"/>
          <w:left w:val="nil"/>
          <w:bottom w:val="nil"/>
          <w:right w:val="nil"/>
          <w:between w:val="nil"/>
        </w:pBdr>
        <w:spacing w:before="120" w:after="120"/>
        <w:ind w:left="1980"/>
        <w:rPr>
          <w:color w:val="000000"/>
          <w:sz w:val="24"/>
          <w:szCs w:val="24"/>
        </w:rPr>
      </w:pPr>
      <w:r w:rsidRPr="597B5E2F">
        <w:rPr>
          <w:color w:val="000000" w:themeColor="text1"/>
          <w:sz w:val="24"/>
          <w:szCs w:val="24"/>
        </w:rPr>
        <w:t xml:space="preserve">The </w:t>
      </w:r>
      <w:r w:rsidR="000F58E7">
        <w:rPr>
          <w:color w:val="000000" w:themeColor="text1"/>
          <w:sz w:val="24"/>
          <w:szCs w:val="24"/>
        </w:rPr>
        <w:t xml:space="preserve">Executive Director (or designee) </w:t>
      </w:r>
      <w:r w:rsidRPr="597B5E2F">
        <w:rPr>
          <w:color w:val="000000" w:themeColor="text1"/>
          <w:sz w:val="24"/>
          <w:szCs w:val="24"/>
        </w:rPr>
        <w:t>shall consider the NPA’s statement of facts, arguments at the hearing (if requested), and the record to make one of the following determinations in writing:</w:t>
      </w:r>
    </w:p>
    <w:p w14:paraId="62CEC4FC" w14:textId="1AC7DD6D" w:rsidR="00DC39CD" w:rsidRPr="002F406D" w:rsidRDefault="00DC39CD" w:rsidP="003C609D">
      <w:pPr>
        <w:numPr>
          <w:ilvl w:val="0"/>
          <w:numId w:val="3"/>
        </w:numPr>
        <w:pBdr>
          <w:top w:val="nil"/>
          <w:left w:val="nil"/>
          <w:bottom w:val="nil"/>
          <w:right w:val="nil"/>
          <w:between w:val="nil"/>
        </w:pBdr>
        <w:spacing w:before="120" w:after="120"/>
        <w:ind w:left="2520" w:hanging="360"/>
        <w:rPr>
          <w:color w:val="000000"/>
          <w:sz w:val="24"/>
          <w:szCs w:val="24"/>
        </w:rPr>
      </w:pPr>
      <w:bookmarkStart w:id="2" w:name="_heading=h.1t3h5sf"/>
      <w:bookmarkEnd w:id="2"/>
      <w:r w:rsidRPr="73148E3E">
        <w:rPr>
          <w:color w:val="000000" w:themeColor="text1"/>
          <w:sz w:val="24"/>
          <w:szCs w:val="24"/>
        </w:rPr>
        <w:t>Disqualification from the Program;</w:t>
      </w:r>
    </w:p>
    <w:p w14:paraId="7737705E" w14:textId="2E74B862" w:rsidR="00DC39CD" w:rsidRPr="002F406D" w:rsidRDefault="00DC39CD" w:rsidP="003C609D">
      <w:pPr>
        <w:numPr>
          <w:ilvl w:val="0"/>
          <w:numId w:val="3"/>
        </w:numPr>
        <w:pBdr>
          <w:top w:val="nil"/>
          <w:left w:val="nil"/>
          <w:bottom w:val="nil"/>
          <w:right w:val="nil"/>
          <w:between w:val="nil"/>
        </w:pBdr>
        <w:spacing w:before="120" w:after="120"/>
        <w:ind w:left="2520" w:hanging="360"/>
        <w:rPr>
          <w:color w:val="000000"/>
          <w:sz w:val="24"/>
          <w:szCs w:val="24"/>
        </w:rPr>
      </w:pPr>
      <w:r w:rsidRPr="6B150261">
        <w:rPr>
          <w:color w:val="000000" w:themeColor="text1"/>
          <w:sz w:val="24"/>
          <w:szCs w:val="24"/>
        </w:rPr>
        <w:t xml:space="preserve">NPA is not </w:t>
      </w:r>
      <w:r w:rsidR="003A52B9">
        <w:rPr>
          <w:color w:val="000000" w:themeColor="text1"/>
          <w:sz w:val="24"/>
          <w:szCs w:val="24"/>
        </w:rPr>
        <w:t>disqualified</w:t>
      </w:r>
      <w:r w:rsidRPr="6B150261">
        <w:rPr>
          <w:color w:val="000000" w:themeColor="text1"/>
          <w:sz w:val="24"/>
          <w:szCs w:val="24"/>
        </w:rPr>
        <w:t xml:space="preserve"> from the Program; or </w:t>
      </w:r>
    </w:p>
    <w:p w14:paraId="24DEB100" w14:textId="77777777" w:rsidR="00DC39CD" w:rsidRPr="002F406D" w:rsidRDefault="00DC39CD" w:rsidP="003C609D">
      <w:pPr>
        <w:numPr>
          <w:ilvl w:val="0"/>
          <w:numId w:val="3"/>
        </w:numPr>
        <w:pBdr>
          <w:top w:val="nil"/>
          <w:left w:val="nil"/>
          <w:bottom w:val="nil"/>
          <w:right w:val="nil"/>
          <w:between w:val="nil"/>
        </w:pBdr>
        <w:spacing w:before="120" w:after="120"/>
        <w:ind w:left="2520" w:hanging="360"/>
        <w:rPr>
          <w:color w:val="000000"/>
          <w:sz w:val="24"/>
          <w:szCs w:val="24"/>
        </w:rPr>
      </w:pPr>
      <w:r w:rsidRPr="002F406D">
        <w:rPr>
          <w:color w:val="000000"/>
          <w:sz w:val="24"/>
          <w:szCs w:val="24"/>
        </w:rPr>
        <w:t>Any other administrative remedy deemed appropriate, such as extended corrective action with heightened administrative safeguards.</w:t>
      </w:r>
    </w:p>
    <w:p w14:paraId="0E390161" w14:textId="5F53F480" w:rsidR="00DC39CD" w:rsidRPr="002F406D" w:rsidRDefault="00DC39CD" w:rsidP="00845F28">
      <w:pPr>
        <w:numPr>
          <w:ilvl w:val="1"/>
          <w:numId w:val="47"/>
        </w:numPr>
        <w:pBdr>
          <w:top w:val="nil"/>
          <w:left w:val="nil"/>
          <w:bottom w:val="nil"/>
          <w:right w:val="nil"/>
          <w:between w:val="nil"/>
        </w:pBdr>
        <w:spacing w:before="120" w:after="120"/>
        <w:ind w:left="1980"/>
        <w:rPr>
          <w:color w:val="000000"/>
          <w:sz w:val="24"/>
          <w:szCs w:val="24"/>
        </w:rPr>
      </w:pPr>
      <w:r w:rsidRPr="597B5E2F">
        <w:rPr>
          <w:color w:val="000000" w:themeColor="text1"/>
          <w:sz w:val="24"/>
          <w:szCs w:val="24"/>
        </w:rPr>
        <w:t xml:space="preserve">The </w:t>
      </w:r>
      <w:r w:rsidR="000F58E7">
        <w:rPr>
          <w:color w:val="000000" w:themeColor="text1"/>
          <w:sz w:val="24"/>
          <w:szCs w:val="24"/>
        </w:rPr>
        <w:t xml:space="preserve">Executive Director (or designee) </w:t>
      </w:r>
      <w:r w:rsidRPr="597B5E2F">
        <w:rPr>
          <w:color w:val="000000" w:themeColor="text1"/>
          <w:sz w:val="24"/>
          <w:szCs w:val="24"/>
        </w:rPr>
        <w:t xml:space="preserve">will not rely on substantive evidence that has not been presented to the NPA prior to a removal decision. All decisions will affirmatively state the legal and factual basis for the decision. Substantive evidence is not all evidence, but only the type of evidence that could reasonably shape the outcome. </w:t>
      </w:r>
    </w:p>
    <w:p w14:paraId="3BF69871" w14:textId="45A76B75" w:rsidR="00DC39CD" w:rsidRPr="002F406D" w:rsidRDefault="00DC39CD" w:rsidP="00845F28">
      <w:pPr>
        <w:numPr>
          <w:ilvl w:val="0"/>
          <w:numId w:val="28"/>
        </w:numPr>
        <w:spacing w:before="120" w:after="120"/>
        <w:ind w:left="1530" w:hanging="360"/>
        <w:rPr>
          <w:color w:val="000000" w:themeColor="text1"/>
          <w:sz w:val="24"/>
          <w:szCs w:val="24"/>
        </w:rPr>
      </w:pPr>
      <w:r w:rsidRPr="6B150261">
        <w:rPr>
          <w:color w:val="000000" w:themeColor="text1"/>
          <w:sz w:val="24"/>
          <w:szCs w:val="24"/>
          <w:u w:val="single"/>
        </w:rPr>
        <w:t>Right to an Appeal</w:t>
      </w:r>
      <w:r w:rsidR="006C6960">
        <w:rPr>
          <w:color w:val="000000" w:themeColor="text1"/>
          <w:sz w:val="24"/>
          <w:szCs w:val="24"/>
        </w:rPr>
        <w:t>.</w:t>
      </w:r>
      <w:r w:rsidRPr="6B150261">
        <w:rPr>
          <w:b/>
          <w:bCs/>
          <w:color w:val="000000" w:themeColor="text1"/>
          <w:sz w:val="24"/>
          <w:szCs w:val="24"/>
        </w:rPr>
        <w:t xml:space="preserve"> </w:t>
      </w:r>
      <w:r w:rsidRPr="6B150261">
        <w:rPr>
          <w:color w:val="000000" w:themeColor="text1"/>
          <w:sz w:val="24"/>
          <w:szCs w:val="24"/>
        </w:rPr>
        <w:t>An NPA may appeal</w:t>
      </w:r>
      <w:r w:rsidRPr="6B150261">
        <w:rPr>
          <w:b/>
          <w:bCs/>
          <w:color w:val="000000" w:themeColor="text1"/>
          <w:sz w:val="24"/>
          <w:szCs w:val="24"/>
        </w:rPr>
        <w:t xml:space="preserve"> </w:t>
      </w:r>
      <w:r w:rsidRPr="6B150261">
        <w:rPr>
          <w:color w:val="000000" w:themeColor="text1"/>
          <w:sz w:val="24"/>
          <w:szCs w:val="24"/>
        </w:rPr>
        <w:t xml:space="preserve">the </w:t>
      </w:r>
      <w:r w:rsidR="00F95AC0">
        <w:rPr>
          <w:color w:val="000000" w:themeColor="text1"/>
          <w:sz w:val="24"/>
          <w:szCs w:val="24"/>
        </w:rPr>
        <w:t>disqualification</w:t>
      </w:r>
      <w:r w:rsidRPr="6B150261">
        <w:rPr>
          <w:color w:val="000000" w:themeColor="text1"/>
          <w:sz w:val="24"/>
          <w:szCs w:val="24"/>
        </w:rPr>
        <w:t xml:space="preserve"> decision to the Executive Director.  An NPA may only appeal a </w:t>
      </w:r>
      <w:r w:rsidR="00F95AC0">
        <w:rPr>
          <w:color w:val="000000" w:themeColor="text1"/>
          <w:sz w:val="24"/>
          <w:szCs w:val="24"/>
        </w:rPr>
        <w:t>disqualification</w:t>
      </w:r>
      <w:r w:rsidRPr="6B150261">
        <w:rPr>
          <w:color w:val="000000" w:themeColor="text1"/>
          <w:sz w:val="24"/>
          <w:szCs w:val="24"/>
        </w:rPr>
        <w:t xml:space="preserve"> decision if </w:t>
      </w:r>
      <w:r w:rsidR="00E03D96">
        <w:rPr>
          <w:color w:val="000000" w:themeColor="text1"/>
          <w:sz w:val="24"/>
          <w:szCs w:val="24"/>
        </w:rPr>
        <w:t xml:space="preserve">any of </w:t>
      </w:r>
      <w:r w:rsidRPr="6B150261">
        <w:rPr>
          <w:color w:val="000000" w:themeColor="text1"/>
          <w:sz w:val="24"/>
          <w:szCs w:val="24"/>
        </w:rPr>
        <w:t>the following is true:</w:t>
      </w:r>
    </w:p>
    <w:p w14:paraId="7E42F559" w14:textId="77777777" w:rsidR="00DC39CD" w:rsidRPr="002F406D" w:rsidRDefault="00DC39CD" w:rsidP="00845F28">
      <w:pPr>
        <w:numPr>
          <w:ilvl w:val="1"/>
          <w:numId w:val="48"/>
        </w:numPr>
        <w:pBdr>
          <w:top w:val="nil"/>
          <w:left w:val="nil"/>
          <w:bottom w:val="nil"/>
          <w:right w:val="nil"/>
          <w:between w:val="nil"/>
        </w:pBdr>
        <w:spacing w:before="120" w:after="120"/>
        <w:ind w:left="1980"/>
        <w:rPr>
          <w:color w:val="000000"/>
          <w:sz w:val="24"/>
          <w:szCs w:val="24"/>
        </w:rPr>
      </w:pPr>
      <w:r w:rsidRPr="50D381DA">
        <w:rPr>
          <w:color w:val="000000" w:themeColor="text1"/>
          <w:sz w:val="24"/>
          <w:szCs w:val="24"/>
        </w:rPr>
        <w:t xml:space="preserve">The agency failed to follow the procedures described in this policy and failure to do so unfairly harmed the NPA. </w:t>
      </w:r>
    </w:p>
    <w:p w14:paraId="69CB506A" w14:textId="1F9EB1C1" w:rsidR="00DC39CD" w:rsidRPr="002F406D" w:rsidRDefault="00DC39CD" w:rsidP="003C609D">
      <w:pPr>
        <w:numPr>
          <w:ilvl w:val="1"/>
          <w:numId w:val="12"/>
        </w:numPr>
        <w:pBdr>
          <w:top w:val="nil"/>
          <w:left w:val="nil"/>
          <w:bottom w:val="nil"/>
          <w:right w:val="nil"/>
          <w:between w:val="nil"/>
        </w:pBdr>
        <w:spacing w:before="120" w:after="120"/>
        <w:ind w:left="2520"/>
        <w:rPr>
          <w:color w:val="000000"/>
          <w:sz w:val="24"/>
          <w:szCs w:val="24"/>
        </w:rPr>
      </w:pPr>
      <w:r w:rsidRPr="7273F0A6">
        <w:rPr>
          <w:color w:val="000000" w:themeColor="text1"/>
          <w:sz w:val="24"/>
          <w:szCs w:val="24"/>
        </w:rPr>
        <w:t xml:space="preserve">New facts emerge </w:t>
      </w:r>
      <w:r w:rsidRPr="7273F0A6">
        <w:rPr>
          <w:color w:val="000000" w:themeColor="text1"/>
          <w:sz w:val="24"/>
          <w:szCs w:val="24"/>
          <w:u w:val="single"/>
        </w:rPr>
        <w:t>after</w:t>
      </w:r>
      <w:r w:rsidRPr="7273F0A6">
        <w:rPr>
          <w:color w:val="000000" w:themeColor="text1"/>
          <w:sz w:val="24"/>
          <w:szCs w:val="24"/>
        </w:rPr>
        <w:t xml:space="preserve"> the </w:t>
      </w:r>
      <w:r w:rsidR="00F95AC0">
        <w:rPr>
          <w:color w:val="000000" w:themeColor="text1"/>
          <w:sz w:val="24"/>
          <w:szCs w:val="24"/>
        </w:rPr>
        <w:t>disqualification</w:t>
      </w:r>
      <w:r w:rsidRPr="7273F0A6">
        <w:rPr>
          <w:color w:val="000000" w:themeColor="text1"/>
          <w:sz w:val="24"/>
          <w:szCs w:val="24"/>
        </w:rPr>
        <w:t xml:space="preserve"> decision but before an appellate decision has been made. Such facts must be the kind of facts that, if known at the time of the removal decision, might have reasonably changed the outcome. An appellant may not re-litigate prior facts, or present “new facts” that it could have presented to the </w:t>
      </w:r>
      <w:r w:rsidR="000F58E7">
        <w:rPr>
          <w:color w:val="000000" w:themeColor="text1"/>
          <w:sz w:val="24"/>
          <w:szCs w:val="24"/>
        </w:rPr>
        <w:t xml:space="preserve">Executive Director (or designee) </w:t>
      </w:r>
      <w:r w:rsidRPr="7273F0A6">
        <w:rPr>
          <w:color w:val="000000" w:themeColor="text1"/>
          <w:sz w:val="24"/>
          <w:szCs w:val="24"/>
        </w:rPr>
        <w:t xml:space="preserve">during the </w:t>
      </w:r>
      <w:r w:rsidRPr="00FC2AF4">
        <w:rPr>
          <w:color w:val="000000" w:themeColor="text1"/>
          <w:sz w:val="24"/>
          <w:szCs w:val="24"/>
        </w:rPr>
        <w:t>show-cause</w:t>
      </w:r>
      <w:r w:rsidRPr="7273F0A6">
        <w:rPr>
          <w:color w:val="000000" w:themeColor="text1"/>
          <w:sz w:val="24"/>
          <w:szCs w:val="24"/>
        </w:rPr>
        <w:t xml:space="preserve"> phase.</w:t>
      </w:r>
    </w:p>
    <w:p w14:paraId="37D8E0BA" w14:textId="5510A556" w:rsidR="00DC39CD" w:rsidRDefault="00DC39CD" w:rsidP="003C609D">
      <w:pPr>
        <w:numPr>
          <w:ilvl w:val="1"/>
          <w:numId w:val="12"/>
        </w:numPr>
        <w:pBdr>
          <w:top w:val="nil"/>
          <w:left w:val="nil"/>
          <w:bottom w:val="nil"/>
          <w:right w:val="nil"/>
          <w:between w:val="nil"/>
        </w:pBdr>
        <w:spacing w:before="120" w:after="120"/>
        <w:ind w:left="2520"/>
        <w:rPr>
          <w:color w:val="000000" w:themeColor="text1"/>
          <w:sz w:val="24"/>
          <w:szCs w:val="24"/>
        </w:rPr>
      </w:pPr>
      <w:r w:rsidRPr="7273F0A6">
        <w:rPr>
          <w:color w:val="000000" w:themeColor="text1"/>
          <w:sz w:val="24"/>
          <w:szCs w:val="24"/>
        </w:rPr>
        <w:t>The intent to appeal is filed within five</w:t>
      </w:r>
      <w:r w:rsidR="0036083E">
        <w:rPr>
          <w:color w:val="000000" w:themeColor="text1"/>
          <w:sz w:val="24"/>
          <w:szCs w:val="24"/>
        </w:rPr>
        <w:t xml:space="preserve"> (5)</w:t>
      </w:r>
      <w:r w:rsidRPr="7273F0A6">
        <w:rPr>
          <w:color w:val="000000" w:themeColor="text1"/>
          <w:sz w:val="24"/>
          <w:szCs w:val="24"/>
        </w:rPr>
        <w:t xml:space="preserve"> </w:t>
      </w:r>
      <w:r w:rsidR="00FB659B">
        <w:rPr>
          <w:color w:val="000000" w:themeColor="text1"/>
          <w:sz w:val="24"/>
          <w:szCs w:val="24"/>
        </w:rPr>
        <w:t xml:space="preserve">business </w:t>
      </w:r>
      <w:r w:rsidRPr="7273F0A6">
        <w:rPr>
          <w:color w:val="000000" w:themeColor="text1"/>
          <w:sz w:val="24"/>
          <w:szCs w:val="24"/>
        </w:rPr>
        <w:t xml:space="preserve">days of the </w:t>
      </w:r>
      <w:r w:rsidR="00F95AC0">
        <w:rPr>
          <w:color w:val="000000" w:themeColor="text1"/>
          <w:sz w:val="24"/>
          <w:szCs w:val="24"/>
        </w:rPr>
        <w:lastRenderedPageBreak/>
        <w:t>disqualification</w:t>
      </w:r>
      <w:r w:rsidRPr="7273F0A6">
        <w:rPr>
          <w:color w:val="000000" w:themeColor="text1"/>
          <w:sz w:val="24"/>
          <w:szCs w:val="24"/>
        </w:rPr>
        <w:t xml:space="preserve"> decision and the written appeal is filed with the agency within </w:t>
      </w:r>
      <w:r w:rsidR="00FB659B">
        <w:rPr>
          <w:color w:val="000000" w:themeColor="text1"/>
          <w:sz w:val="24"/>
          <w:szCs w:val="24"/>
        </w:rPr>
        <w:t>20 business</w:t>
      </w:r>
      <w:r w:rsidRPr="7273F0A6">
        <w:rPr>
          <w:color w:val="000000" w:themeColor="text1"/>
          <w:sz w:val="24"/>
          <w:szCs w:val="24"/>
        </w:rPr>
        <w:t xml:space="preserve"> days of the adverse decision.</w:t>
      </w:r>
    </w:p>
    <w:p w14:paraId="163220D5" w14:textId="20E3FD09" w:rsidR="00DC39CD" w:rsidRPr="002F406D" w:rsidRDefault="00DC39CD" w:rsidP="00826750">
      <w:pPr>
        <w:pStyle w:val="ListParagraph"/>
        <w:numPr>
          <w:ilvl w:val="1"/>
          <w:numId w:val="9"/>
        </w:numPr>
        <w:spacing w:before="120"/>
        <w:ind w:left="1620"/>
        <w:contextualSpacing w:val="0"/>
        <w:rPr>
          <w:color w:val="000000"/>
          <w:sz w:val="24"/>
          <w:szCs w:val="24"/>
        </w:rPr>
      </w:pPr>
      <w:r w:rsidRPr="6B150261">
        <w:rPr>
          <w:color w:val="000000" w:themeColor="text1"/>
          <w:sz w:val="24"/>
          <w:szCs w:val="24"/>
          <w:u w:val="single"/>
        </w:rPr>
        <w:t>Finality</w:t>
      </w:r>
      <w:r w:rsidR="006C6960">
        <w:rPr>
          <w:color w:val="000000" w:themeColor="text1"/>
          <w:sz w:val="24"/>
          <w:szCs w:val="24"/>
        </w:rPr>
        <w:t>.</w:t>
      </w:r>
      <w:r w:rsidRPr="6B150261">
        <w:rPr>
          <w:b/>
          <w:bCs/>
          <w:color w:val="000000" w:themeColor="text1"/>
          <w:sz w:val="24"/>
          <w:szCs w:val="24"/>
        </w:rPr>
        <w:t xml:space="preserve"> </w:t>
      </w:r>
      <w:r w:rsidRPr="6B150261">
        <w:rPr>
          <w:color w:val="000000" w:themeColor="text1"/>
          <w:sz w:val="24"/>
          <w:szCs w:val="24"/>
        </w:rPr>
        <w:t>A removal decision applies to the NPA as a corporate entity and all principals in a substantive leadership position (i.e.</w:t>
      </w:r>
      <w:r w:rsidR="00787CE0">
        <w:rPr>
          <w:color w:val="000000" w:themeColor="text1"/>
          <w:sz w:val="24"/>
          <w:szCs w:val="24"/>
        </w:rPr>
        <w:t>,</w:t>
      </w:r>
      <w:r w:rsidRPr="6B150261">
        <w:rPr>
          <w:color w:val="000000" w:themeColor="text1"/>
          <w:sz w:val="24"/>
          <w:szCs w:val="24"/>
        </w:rPr>
        <w:t xml:space="preserve"> CEO, CFO, etc.). If an NPA elects not to appeal the removal decision, that decision will be final. If an NPA elects to appeal said decision to the Executive Director, the Executive Director’s decision is final and may not be reviewed</w:t>
      </w:r>
      <w:r w:rsidRPr="6B150261">
        <w:rPr>
          <w:i/>
          <w:iCs/>
          <w:color w:val="000000" w:themeColor="text1"/>
          <w:sz w:val="24"/>
          <w:szCs w:val="24"/>
        </w:rPr>
        <w:t>.</w:t>
      </w:r>
    </w:p>
    <w:p w14:paraId="677EF87D" w14:textId="404ADABA" w:rsidR="00DC39CD" w:rsidRPr="006C6960" w:rsidRDefault="00DC39CD" w:rsidP="00826750">
      <w:pPr>
        <w:pStyle w:val="ListParagraph"/>
        <w:numPr>
          <w:ilvl w:val="1"/>
          <w:numId w:val="9"/>
        </w:numPr>
        <w:spacing w:before="120"/>
        <w:ind w:left="1620"/>
        <w:contextualSpacing w:val="0"/>
        <w:rPr>
          <w:color w:val="000000"/>
          <w:sz w:val="24"/>
          <w:szCs w:val="24"/>
          <w:u w:val="single"/>
        </w:rPr>
      </w:pPr>
      <w:r w:rsidRPr="006C6960">
        <w:rPr>
          <w:i/>
          <w:iCs/>
          <w:color w:val="000000" w:themeColor="text1"/>
          <w:sz w:val="24"/>
          <w:szCs w:val="24"/>
        </w:rPr>
        <w:t xml:space="preserve"> </w:t>
      </w:r>
      <w:r w:rsidRPr="006C6960">
        <w:rPr>
          <w:color w:val="000000" w:themeColor="text1"/>
          <w:sz w:val="24"/>
          <w:szCs w:val="24"/>
          <w:u w:val="single"/>
        </w:rPr>
        <w:t>Reinstatement</w:t>
      </w:r>
      <w:r w:rsidR="006C6960">
        <w:rPr>
          <w:color w:val="000000" w:themeColor="text1"/>
          <w:sz w:val="24"/>
          <w:szCs w:val="24"/>
        </w:rPr>
        <w:t>.</w:t>
      </w:r>
    </w:p>
    <w:p w14:paraId="6A393F03" w14:textId="43B2B6E5" w:rsidR="6B150261" w:rsidRPr="006C6960" w:rsidRDefault="00DC39CD" w:rsidP="00845F28">
      <w:pPr>
        <w:numPr>
          <w:ilvl w:val="1"/>
          <w:numId w:val="49"/>
        </w:numPr>
        <w:pBdr>
          <w:top w:val="nil"/>
          <w:left w:val="nil"/>
          <w:bottom w:val="nil"/>
          <w:right w:val="nil"/>
          <w:between w:val="nil"/>
        </w:pBdr>
        <w:spacing w:before="120" w:after="120"/>
        <w:ind w:left="1980"/>
        <w:rPr>
          <w:color w:val="000000"/>
          <w:sz w:val="24"/>
          <w:szCs w:val="24"/>
        </w:rPr>
      </w:pPr>
      <w:r w:rsidRPr="1B597056">
        <w:rPr>
          <w:color w:val="000000" w:themeColor="text1"/>
          <w:sz w:val="24"/>
          <w:szCs w:val="24"/>
        </w:rPr>
        <w:t xml:space="preserve">An NPA disqualified may apply for </w:t>
      </w:r>
      <w:r w:rsidR="002B5422" w:rsidRPr="1B597056">
        <w:rPr>
          <w:color w:val="000000" w:themeColor="text1"/>
          <w:sz w:val="24"/>
          <w:szCs w:val="24"/>
        </w:rPr>
        <w:t xml:space="preserve">re-qualification </w:t>
      </w:r>
      <w:r w:rsidRPr="1B597056">
        <w:rPr>
          <w:color w:val="000000" w:themeColor="text1"/>
          <w:sz w:val="24"/>
          <w:szCs w:val="24"/>
        </w:rPr>
        <w:t>after one year</w:t>
      </w:r>
      <w:r w:rsidR="17705F0C" w:rsidRPr="1B597056">
        <w:rPr>
          <w:color w:val="000000" w:themeColor="text1"/>
          <w:sz w:val="24"/>
          <w:szCs w:val="24"/>
        </w:rPr>
        <w:t xml:space="preserve"> pursuant to Policy 51.401.</w:t>
      </w:r>
    </w:p>
    <w:p w14:paraId="225076F4" w14:textId="77777777" w:rsidR="00DC39CD" w:rsidRPr="002F406D" w:rsidRDefault="00DC39CD" w:rsidP="00826750">
      <w:pPr>
        <w:numPr>
          <w:ilvl w:val="0"/>
          <w:numId w:val="5"/>
        </w:numPr>
        <w:spacing w:before="120" w:after="120"/>
        <w:ind w:left="360"/>
        <w:rPr>
          <w:b/>
          <w:color w:val="000000"/>
          <w:sz w:val="24"/>
          <w:szCs w:val="24"/>
        </w:rPr>
      </w:pPr>
      <w:r w:rsidRPr="0083287C">
        <w:rPr>
          <w:b/>
          <w:sz w:val="24"/>
          <w:szCs w:val="24"/>
        </w:rPr>
        <w:t>EXCEPTIONS</w:t>
      </w:r>
      <w:r w:rsidRPr="002F406D">
        <w:rPr>
          <w:b/>
          <w:color w:val="000000"/>
          <w:sz w:val="24"/>
          <w:szCs w:val="24"/>
        </w:rPr>
        <w:t>.</w:t>
      </w:r>
    </w:p>
    <w:p w14:paraId="03F022CB" w14:textId="51FB7E99" w:rsidR="00DC39CD" w:rsidRPr="006C6960" w:rsidRDefault="00DC39CD" w:rsidP="00826750">
      <w:pPr>
        <w:tabs>
          <w:tab w:val="left" w:pos="540"/>
        </w:tabs>
        <w:spacing w:before="120" w:after="120"/>
        <w:rPr>
          <w:color w:val="000000" w:themeColor="text1"/>
          <w:sz w:val="24"/>
          <w:szCs w:val="24"/>
        </w:rPr>
      </w:pPr>
      <w:r w:rsidRPr="7273F0A6">
        <w:rPr>
          <w:color w:val="000000" w:themeColor="text1"/>
          <w:sz w:val="24"/>
          <w:szCs w:val="24"/>
        </w:rPr>
        <w:t xml:space="preserve">Any request for exceptions must be made to the Executive Director, in writing. </w:t>
      </w:r>
    </w:p>
    <w:p w14:paraId="28EE2803" w14:textId="49545DFE" w:rsidR="00DC39CD" w:rsidRPr="002F406D" w:rsidRDefault="00DC39CD" w:rsidP="00DC39CD">
      <w:pPr>
        <w:spacing w:after="120"/>
        <w:rPr>
          <w:sz w:val="24"/>
          <w:szCs w:val="24"/>
        </w:rPr>
      </w:pPr>
      <w:r w:rsidRPr="002F406D">
        <w:rPr>
          <w:noProof/>
          <w:sz w:val="24"/>
          <w:szCs w:val="24"/>
        </w:rPr>
        <w:drawing>
          <wp:anchor distT="114300" distB="114300" distL="114300" distR="114300" simplePos="0" relativeHeight="251658241" behindDoc="0" locked="0" layoutInCell="1" hidden="0" allowOverlap="1" wp14:anchorId="0BD30018" wp14:editId="6E18C3B3">
            <wp:simplePos x="0" y="0"/>
            <wp:positionH relativeFrom="column">
              <wp:posOffset>-552449</wp:posOffset>
            </wp:positionH>
            <wp:positionV relativeFrom="paragraph">
              <wp:posOffset>251445</wp:posOffset>
            </wp:positionV>
            <wp:extent cx="828993" cy="841746"/>
            <wp:effectExtent l="0" t="0" r="0" b="0"/>
            <wp:wrapSquare wrapText="bothSides" distT="114300" distB="114300" distL="114300" distR="114300"/>
            <wp:docPr id="16" name="Pictur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referRelativeResize="0"/>
                  </pic:nvPicPr>
                  <pic:blipFill>
                    <a:blip r:embed="rId10"/>
                    <a:srcRect/>
                    <a:stretch>
                      <a:fillRect/>
                    </a:stretch>
                  </pic:blipFill>
                  <pic:spPr>
                    <a:xfrm>
                      <a:off x="0" y="0"/>
                      <a:ext cx="828993" cy="841746"/>
                    </a:xfrm>
                    <a:prstGeom prst="rect">
                      <a:avLst/>
                    </a:prstGeom>
                    <a:ln/>
                  </pic:spPr>
                </pic:pic>
              </a:graphicData>
            </a:graphic>
          </wp:anchor>
        </w:drawing>
      </w:r>
    </w:p>
    <w:p w14:paraId="5381CD83" w14:textId="77777777" w:rsidR="00DC39CD" w:rsidRPr="002F406D" w:rsidRDefault="00DC39CD" w:rsidP="00DC39CD">
      <w:pPr>
        <w:spacing w:after="120"/>
        <w:rPr>
          <w:sz w:val="24"/>
          <w:szCs w:val="24"/>
        </w:rPr>
      </w:pPr>
    </w:p>
    <w:p w14:paraId="35B5ECF0" w14:textId="6B6B601B" w:rsidR="00DC39CD" w:rsidRPr="003364ED" w:rsidRDefault="006C6960" w:rsidP="00DC39CD">
      <w:pPr>
        <w:tabs>
          <w:tab w:val="left" w:pos="547"/>
        </w:tabs>
        <w:spacing w:after="120"/>
        <w:rPr>
          <w:sz w:val="24"/>
          <w:szCs w:val="24"/>
        </w:rPr>
      </w:pPr>
      <w:r>
        <w:rPr>
          <w:sz w:val="24"/>
          <w:szCs w:val="24"/>
        </w:rPr>
        <w:t>Approved</w:t>
      </w:r>
      <w:r w:rsidR="00DC39CD" w:rsidRPr="003364ED">
        <w:rPr>
          <w:sz w:val="24"/>
          <w:szCs w:val="24"/>
        </w:rPr>
        <w:t>: ___________________________________ Date: __________________</w:t>
      </w:r>
    </w:p>
    <w:p w14:paraId="1F4F7E91" w14:textId="77777777" w:rsidR="00DC39CD" w:rsidRPr="003364ED" w:rsidRDefault="00DC39CD" w:rsidP="00DC39CD">
      <w:pPr>
        <w:tabs>
          <w:tab w:val="left" w:pos="547"/>
        </w:tabs>
        <w:rPr>
          <w:sz w:val="24"/>
          <w:szCs w:val="24"/>
        </w:rPr>
      </w:pPr>
      <w:r w:rsidRPr="003364ED">
        <w:rPr>
          <w:sz w:val="24"/>
          <w:szCs w:val="24"/>
        </w:rPr>
        <w:t>Kimberly M. Zeich</w:t>
      </w:r>
    </w:p>
    <w:p w14:paraId="47B7502D" w14:textId="77777777" w:rsidR="00DC39CD" w:rsidRPr="003364ED" w:rsidRDefault="00DC39CD" w:rsidP="00DC39CD">
      <w:pPr>
        <w:tabs>
          <w:tab w:val="left" w:pos="547"/>
        </w:tabs>
        <w:rPr>
          <w:sz w:val="24"/>
          <w:szCs w:val="24"/>
        </w:rPr>
      </w:pPr>
      <w:r w:rsidRPr="6877A554">
        <w:rPr>
          <w:sz w:val="24"/>
          <w:szCs w:val="24"/>
        </w:rPr>
        <w:t>Executive Director</w:t>
      </w:r>
    </w:p>
    <w:p w14:paraId="64E6B771" w14:textId="77777777" w:rsidR="00691ADE" w:rsidRPr="00DC39CD" w:rsidRDefault="00691ADE" w:rsidP="00DC39CD"/>
    <w:sectPr w:rsidR="00691ADE" w:rsidRPr="00DC39CD" w:rsidSect="003A1EF3">
      <w:headerReference w:type="default" r:id="rId11"/>
      <w:footerReference w:type="default" r:id="rId12"/>
      <w:headerReference w:type="first" r:id="rId13"/>
      <w:footerReference w:type="first" r:id="rId14"/>
      <w:pgSz w:w="12240" w:h="15840"/>
      <w:pgMar w:top="1440" w:right="1757" w:bottom="1008" w:left="126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68731" w14:textId="77777777" w:rsidR="00354B41" w:rsidRDefault="00354B41">
      <w:r>
        <w:separator/>
      </w:r>
    </w:p>
  </w:endnote>
  <w:endnote w:type="continuationSeparator" w:id="0">
    <w:p w14:paraId="78B76A43" w14:textId="77777777" w:rsidR="00354B41" w:rsidRDefault="00354B41">
      <w:r>
        <w:continuationSeparator/>
      </w:r>
    </w:p>
  </w:endnote>
  <w:endnote w:type="continuationNotice" w:id="1">
    <w:p w14:paraId="265475D4" w14:textId="77777777" w:rsidR="00354B41" w:rsidRDefault="00354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5741F" w14:textId="7F3D7A0F" w:rsidR="0044591B" w:rsidRDefault="0044591B">
    <w:pPr>
      <w:jc w:val="center"/>
      <w:rPr>
        <w:rFonts w:ascii="Arial" w:eastAsia="Arial" w:hAnsi="Arial" w:cs="Arial"/>
        <w:sz w:val="15"/>
        <w:szCs w:val="15"/>
      </w:rPr>
    </w:pPr>
    <w:r>
      <w:rPr>
        <w:rFonts w:ascii="Arial" w:eastAsia="Arial" w:hAnsi="Arial" w:cs="Arial"/>
        <w:sz w:val="15"/>
        <w:szCs w:val="15"/>
      </w:rPr>
      <w:t xml:space="preserve">      </w:t>
    </w:r>
    <w:r>
      <w:rPr>
        <w:rFonts w:ascii="Arial" w:eastAsia="Arial" w:hAnsi="Arial" w:cs="Arial"/>
        <w:b/>
        <w:color w:val="0070C0"/>
        <w:sz w:val="15"/>
        <w:szCs w:val="15"/>
      </w:rPr>
      <w:t>___________________________________________________________________________</w:t>
    </w:r>
  </w:p>
  <w:p w14:paraId="6AF48487" w14:textId="77777777" w:rsidR="0044591B" w:rsidRDefault="0044591B">
    <w:pPr>
      <w:jc w:val="center"/>
      <w:rPr>
        <w:rFonts w:ascii="Arial" w:eastAsia="Arial" w:hAnsi="Arial" w:cs="Arial"/>
        <w:b/>
        <w:color w:val="0070C0"/>
        <w:sz w:val="15"/>
        <w:szCs w:val="15"/>
      </w:rPr>
    </w:pPr>
  </w:p>
  <w:p w14:paraId="418D22E2" w14:textId="732C2D1E" w:rsidR="0044591B" w:rsidRDefault="0044591B">
    <w:pPr>
      <w:tabs>
        <w:tab w:val="center" w:pos="4680"/>
        <w:tab w:val="right" w:pos="9360"/>
      </w:tabs>
      <w:spacing w:before="60" w:after="60"/>
      <w:ind w:left="-180" w:right="-180"/>
      <w:jc w:val="center"/>
      <w:rPr>
        <w:sz w:val="27"/>
        <w:szCs w:val="27"/>
      </w:rPr>
    </w:pPr>
    <w:r>
      <w:rPr>
        <w:rFonts w:ascii="Arial" w:eastAsia="Arial" w:hAnsi="Arial" w:cs="Arial"/>
        <w:b/>
        <w:color w:val="002060"/>
        <w:sz w:val="16"/>
        <w:szCs w:val="16"/>
      </w:rPr>
      <w:t xml:space="preserve">The Committee for Purchase From People Who Are Blind or Severely Disabled </w:t>
    </w:r>
    <w:r w:rsidR="00A1690C">
      <w:rPr>
        <w:rFonts w:ascii="Arial" w:eastAsia="Arial" w:hAnsi="Arial" w:cs="Arial"/>
        <w:b/>
        <w:color w:val="002060"/>
        <w:sz w:val="16"/>
        <w:szCs w:val="16"/>
      </w:rPr>
      <w:t>O</w:t>
    </w:r>
    <w:r>
      <w:rPr>
        <w:rFonts w:ascii="Arial" w:eastAsia="Arial" w:hAnsi="Arial" w:cs="Arial"/>
        <w:b/>
        <w:color w:val="002060"/>
        <w:sz w:val="16"/>
        <w:szCs w:val="16"/>
      </w:rPr>
      <w:t>perates as the U.S. AbilityOne Commission</w:t>
    </w:r>
    <w:r>
      <w:rPr>
        <w:noProof/>
      </w:rPr>
      <w:drawing>
        <wp:anchor distT="114300" distB="114300" distL="114300" distR="114300" simplePos="0" relativeHeight="251658241" behindDoc="0" locked="0" layoutInCell="1" hidden="0" allowOverlap="1" wp14:anchorId="061C466F" wp14:editId="36604939">
          <wp:simplePos x="0" y="0"/>
          <wp:positionH relativeFrom="column">
            <wp:posOffset>6070600</wp:posOffset>
          </wp:positionH>
          <wp:positionV relativeFrom="paragraph">
            <wp:posOffset>352425</wp:posOffset>
          </wp:positionV>
          <wp:extent cx="418921" cy="410542"/>
          <wp:effectExtent l="0" t="0" r="635" b="8890"/>
          <wp:wrapNone/>
          <wp:docPr id="12" name="Pictur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418921" cy="410542"/>
                  </a:xfrm>
                  <a:prstGeom prst="rect">
                    <a:avLst/>
                  </a:prstGeom>
                  <a:ln/>
                </pic:spPr>
              </pic:pic>
            </a:graphicData>
          </a:graphic>
        </wp:anchor>
      </w:drawing>
    </w:r>
    <w:r>
      <w:rPr>
        <w:noProof/>
      </w:rPr>
      <w:drawing>
        <wp:anchor distT="114300" distB="114300" distL="114300" distR="114300" simplePos="0" relativeHeight="251658242" behindDoc="1" locked="0" layoutInCell="1" hidden="0" allowOverlap="1" wp14:anchorId="338675D6" wp14:editId="5AB0EEE3">
          <wp:simplePos x="0" y="0"/>
          <wp:positionH relativeFrom="column">
            <wp:posOffset>95251</wp:posOffset>
          </wp:positionH>
          <wp:positionV relativeFrom="paragraph">
            <wp:posOffset>409575</wp:posOffset>
          </wp:positionV>
          <wp:extent cx="476250" cy="298665"/>
          <wp:effectExtent l="0" t="0" r="0" b="6350"/>
          <wp:wrapNone/>
          <wp:docPr id="18" name="Pictur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476250" cy="298665"/>
                  </a:xfrm>
                  <a:prstGeom prst="rect">
                    <a:avLst/>
                  </a:prstGeom>
                  <a:ln/>
                </pic:spPr>
              </pic:pic>
            </a:graphicData>
          </a:graphic>
        </wp:anchor>
      </w:drawing>
    </w:r>
  </w:p>
  <w:p w14:paraId="5E800B0C" w14:textId="77777777" w:rsidR="0044591B" w:rsidRDefault="0044591B">
    <w:pPr>
      <w:jc w:val="center"/>
    </w:pPr>
    <w:r>
      <w:fldChar w:fldCharType="begin"/>
    </w:r>
    <w:r>
      <w:instrText>PAGE</w:instrText>
    </w:r>
    <w:r>
      <w:fldChar w:fldCharType="separate"/>
    </w:r>
    <w:r>
      <w:rPr>
        <w:noProof/>
      </w:rPr>
      <w:t>2</w:t>
    </w:r>
    <w:r>
      <w:fldChar w:fldCharType="end"/>
    </w:r>
  </w:p>
  <w:p w14:paraId="7134A81E" w14:textId="77777777" w:rsidR="0044591B" w:rsidRDefault="0044591B">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61A0B" w14:textId="6B68D2AC" w:rsidR="0044591B" w:rsidRDefault="0044591B">
    <w:pPr>
      <w:jc w:val="center"/>
      <w:rPr>
        <w:rFonts w:ascii="Arial" w:eastAsia="Arial" w:hAnsi="Arial" w:cs="Arial"/>
        <w:b/>
        <w:color w:val="0070C0"/>
        <w:sz w:val="15"/>
        <w:szCs w:val="15"/>
      </w:rPr>
    </w:pPr>
    <w:r>
      <w:rPr>
        <w:rFonts w:ascii="Arial" w:eastAsia="Arial" w:hAnsi="Arial" w:cs="Arial"/>
        <w:sz w:val="15"/>
        <w:szCs w:val="15"/>
      </w:rPr>
      <w:t xml:space="preserve">      </w:t>
    </w:r>
    <w:r>
      <w:rPr>
        <w:rFonts w:ascii="Arial" w:eastAsia="Arial" w:hAnsi="Arial" w:cs="Arial"/>
        <w:b/>
        <w:color w:val="0070C0"/>
        <w:sz w:val="15"/>
        <w:szCs w:val="15"/>
      </w:rPr>
      <w:t>___________________________________________________________________________</w:t>
    </w:r>
    <w:r>
      <w:rPr>
        <w:noProof/>
      </w:rPr>
      <w:drawing>
        <wp:anchor distT="0" distB="0" distL="114300" distR="114300" simplePos="0" relativeHeight="251658243" behindDoc="0" locked="0" layoutInCell="1" hidden="0" allowOverlap="1" wp14:anchorId="63DB9E8D" wp14:editId="5B6AA922">
          <wp:simplePos x="0" y="0"/>
          <wp:positionH relativeFrom="column">
            <wp:posOffset>5603875</wp:posOffset>
          </wp:positionH>
          <wp:positionV relativeFrom="paragraph">
            <wp:posOffset>9274175</wp:posOffset>
          </wp:positionV>
          <wp:extent cx="400050" cy="40005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400050" cy="400050"/>
                  </a:xfrm>
                  <a:prstGeom prst="rect">
                    <a:avLst/>
                  </a:prstGeom>
                  <a:ln/>
                </pic:spPr>
              </pic:pic>
            </a:graphicData>
          </a:graphic>
        </wp:anchor>
      </w:drawing>
    </w:r>
  </w:p>
  <w:p w14:paraId="6081EACA" w14:textId="77777777" w:rsidR="0044591B" w:rsidRDefault="0044591B">
    <w:pPr>
      <w:tabs>
        <w:tab w:val="center" w:pos="4680"/>
        <w:tab w:val="right" w:pos="9360"/>
      </w:tabs>
      <w:spacing w:before="60" w:after="60"/>
      <w:ind w:left="-180" w:right="-180"/>
      <w:jc w:val="center"/>
      <w:rPr>
        <w:sz w:val="27"/>
        <w:szCs w:val="27"/>
      </w:rPr>
    </w:pPr>
    <w:r>
      <w:rPr>
        <w:rFonts w:ascii="Arial" w:eastAsia="Arial" w:hAnsi="Arial" w:cs="Arial"/>
        <w:b/>
        <w:color w:val="002060"/>
        <w:sz w:val="16"/>
        <w:szCs w:val="16"/>
      </w:rPr>
      <w:t>The Committee for Purchase From People Who Are Blind or Severely Disabled operates as the U.S. AbilityOne Commission</w:t>
    </w:r>
    <w:r>
      <w:rPr>
        <w:noProof/>
      </w:rPr>
      <w:drawing>
        <wp:anchor distT="114300" distB="114300" distL="114300" distR="114300" simplePos="0" relativeHeight="251658244" behindDoc="1" locked="0" layoutInCell="1" hidden="0" allowOverlap="1" wp14:anchorId="707640B2" wp14:editId="3664EBD8">
          <wp:simplePos x="0" y="0"/>
          <wp:positionH relativeFrom="column">
            <wp:posOffset>95251</wp:posOffset>
          </wp:positionH>
          <wp:positionV relativeFrom="paragraph">
            <wp:posOffset>409575</wp:posOffset>
          </wp:positionV>
          <wp:extent cx="476250" cy="298665"/>
          <wp:effectExtent l="0" t="0" r="0" b="6350"/>
          <wp:wrapNone/>
          <wp:docPr id="19" name="Pictur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476250" cy="298665"/>
                  </a:xfrm>
                  <a:prstGeom prst="rect">
                    <a:avLst/>
                  </a:prstGeom>
                  <a:ln/>
                </pic:spPr>
              </pic:pic>
            </a:graphicData>
          </a:graphic>
        </wp:anchor>
      </w:drawing>
    </w:r>
    <w:r>
      <w:rPr>
        <w:noProof/>
      </w:rPr>
      <w:drawing>
        <wp:anchor distT="114300" distB="114300" distL="114300" distR="114300" simplePos="0" relativeHeight="251658245" behindDoc="0" locked="0" layoutInCell="1" hidden="0" allowOverlap="1" wp14:anchorId="33A86FE2" wp14:editId="3D355C00">
          <wp:simplePos x="0" y="0"/>
          <wp:positionH relativeFrom="column">
            <wp:posOffset>6070600</wp:posOffset>
          </wp:positionH>
          <wp:positionV relativeFrom="paragraph">
            <wp:posOffset>352425</wp:posOffset>
          </wp:positionV>
          <wp:extent cx="418921" cy="410542"/>
          <wp:effectExtent l="0" t="0" r="635" b="8890"/>
          <wp:wrapNone/>
          <wp:docPr id="15" name="Pictur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referRelativeResize="0"/>
                </pic:nvPicPr>
                <pic:blipFill>
                  <a:blip r:embed="rId3"/>
                  <a:srcRect/>
                  <a:stretch>
                    <a:fillRect/>
                  </a:stretch>
                </pic:blipFill>
                <pic:spPr>
                  <a:xfrm>
                    <a:off x="0" y="0"/>
                    <a:ext cx="418921" cy="410542"/>
                  </a:xfrm>
                  <a:prstGeom prst="rect">
                    <a:avLst/>
                  </a:prstGeom>
                  <a:ln/>
                </pic:spPr>
              </pic:pic>
            </a:graphicData>
          </a:graphic>
        </wp:anchor>
      </w:drawing>
    </w:r>
  </w:p>
  <w:p w14:paraId="73193C91" w14:textId="77777777" w:rsidR="0044591B" w:rsidRDefault="0044591B">
    <w:pPr>
      <w:jc w:val="center"/>
    </w:pPr>
    <w:r>
      <w:fldChar w:fldCharType="begin"/>
    </w:r>
    <w:r>
      <w:instrText>PAGE</w:instrText>
    </w:r>
    <w:r>
      <w:fldChar w:fldCharType="separate"/>
    </w:r>
    <w:r>
      <w:rPr>
        <w:noProof/>
      </w:rPr>
      <w:t>1</w:t>
    </w:r>
    <w:r>
      <w:fldChar w:fldCharType="end"/>
    </w:r>
  </w:p>
  <w:p w14:paraId="2A358A2D" w14:textId="77777777" w:rsidR="0044591B" w:rsidRDefault="0044591B">
    <w:pPr>
      <w:tabs>
        <w:tab w:val="center" w:pos="4680"/>
        <w:tab w:val="right" w:pos="9360"/>
      </w:tabs>
      <w:jc w:val="center"/>
      <w:rPr>
        <w:rFonts w:ascii="Arial" w:eastAsia="Arial" w:hAnsi="Arial" w:cs="Arial"/>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E06B4" w14:textId="77777777" w:rsidR="00354B41" w:rsidRDefault="00354B41">
      <w:r>
        <w:separator/>
      </w:r>
    </w:p>
  </w:footnote>
  <w:footnote w:type="continuationSeparator" w:id="0">
    <w:p w14:paraId="21FF38DC" w14:textId="77777777" w:rsidR="00354B41" w:rsidRDefault="00354B41">
      <w:r>
        <w:continuationSeparator/>
      </w:r>
    </w:p>
  </w:footnote>
  <w:footnote w:type="continuationNotice" w:id="1">
    <w:p w14:paraId="2B0EEC5A" w14:textId="77777777" w:rsidR="00354B41" w:rsidRDefault="00354B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108F4" w14:textId="13AB8788" w:rsidR="0044591B" w:rsidRDefault="0044591B">
    <w:pPr>
      <w:pBdr>
        <w:top w:val="nil"/>
        <w:left w:val="nil"/>
        <w:bottom w:val="nil"/>
        <w:right w:val="nil"/>
        <w:between w:val="nil"/>
      </w:pBdr>
      <w:tabs>
        <w:tab w:val="center" w:pos="4680"/>
        <w:tab w:val="right" w:pos="9360"/>
      </w:tabs>
      <w:jc w:val="center"/>
      <w:rPr>
        <w:b/>
        <w:color w:val="000000"/>
        <w:sz w:val="24"/>
        <w:szCs w:val="24"/>
      </w:rPr>
    </w:pPr>
    <w:r>
      <w:rPr>
        <w:b/>
        <w:color w:val="000000"/>
        <w:sz w:val="24"/>
        <w:szCs w:val="24"/>
      </w:rPr>
      <w:t>U.S. ABILITYONE COMMISSION</w:t>
    </w:r>
  </w:p>
  <w:p w14:paraId="3081607E" w14:textId="20879BB2" w:rsidR="0044591B" w:rsidRDefault="00A1690C">
    <w:pPr>
      <w:pBdr>
        <w:top w:val="nil"/>
        <w:left w:val="nil"/>
        <w:bottom w:val="nil"/>
        <w:right w:val="nil"/>
        <w:between w:val="nil"/>
      </w:pBdr>
      <w:tabs>
        <w:tab w:val="center" w:pos="4680"/>
        <w:tab w:val="right" w:pos="9360"/>
      </w:tabs>
      <w:spacing w:after="200"/>
      <w:jc w:val="center"/>
      <w:rPr>
        <w:i/>
        <w:color w:val="000000"/>
        <w:sz w:val="24"/>
        <w:szCs w:val="24"/>
      </w:rPr>
    </w:pPr>
    <w:r>
      <w:rPr>
        <w:i/>
        <w:color w:val="000000"/>
        <w:sz w:val="24"/>
        <w:szCs w:val="24"/>
      </w:rPr>
      <w:t>Procedure</w:t>
    </w:r>
    <w:r w:rsidR="0044591B">
      <w:rPr>
        <w:i/>
        <w:color w:val="000000"/>
        <w:sz w:val="24"/>
        <w:szCs w:val="24"/>
      </w:rPr>
      <w:t xml:space="preserve"> 51.40</w:t>
    </w:r>
    <w:r w:rsidR="0044591B">
      <w:rPr>
        <w:i/>
        <w:sz w:val="24"/>
        <w:szCs w:val="24"/>
      </w:rPr>
      <w:t>7</w:t>
    </w:r>
    <w:r w:rsidR="00C7097E">
      <w:rPr>
        <w:i/>
        <w:sz w:val="24"/>
        <w:szCs w:val="24"/>
      </w:rPr>
      <w:t>-01</w:t>
    </w:r>
    <w:r w:rsidR="0044591B">
      <w:rPr>
        <w:i/>
        <w:color w:val="000000"/>
        <w:sz w:val="24"/>
        <w:szCs w:val="24"/>
      </w:rPr>
      <w:t xml:space="preserve"> </w:t>
    </w:r>
    <w:r w:rsidR="008F4A64">
      <w:rPr>
        <w:i/>
        <w:color w:val="000000"/>
        <w:sz w:val="24"/>
        <w:szCs w:val="24"/>
      </w:rPr>
      <w:t>Qualification Assessment</w:t>
    </w:r>
    <w:r w:rsidR="00741B16">
      <w:rPr>
        <w:i/>
        <w:color w:val="000000"/>
        <w:sz w:val="24"/>
        <w:szCs w:val="24"/>
      </w:rPr>
      <w:t>s</w:t>
    </w:r>
    <w:r w:rsidR="008F4A64">
      <w:rPr>
        <w:i/>
        <w:color w:val="000000"/>
        <w:sz w:val="24"/>
        <w:szCs w:val="24"/>
      </w:rPr>
      <w:t xml:space="preserve"> and Enforcement Actions </w:t>
    </w:r>
    <w:r w:rsidR="006C6960">
      <w:rPr>
        <w:i/>
        <w:color w:val="000000"/>
        <w:sz w:val="24"/>
        <w:szCs w:val="24"/>
      </w:rPr>
      <w:t xml:space="preserve">Standard </w:t>
    </w:r>
    <w:r w:rsidR="008F4A64">
      <w:rPr>
        <w:i/>
        <w:color w:val="000000"/>
        <w:sz w:val="24"/>
        <w:szCs w:val="24"/>
      </w:rPr>
      <w:t>Procedures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80ABB" w14:textId="7107926D" w:rsidR="0044591B" w:rsidRDefault="0044591B">
    <w:pPr>
      <w:pBdr>
        <w:top w:val="nil"/>
        <w:left w:val="nil"/>
        <w:bottom w:val="nil"/>
        <w:right w:val="nil"/>
        <w:between w:val="nil"/>
      </w:pBdr>
      <w:tabs>
        <w:tab w:val="center" w:pos="4680"/>
        <w:tab w:val="right" w:pos="9360"/>
      </w:tabs>
      <w:jc w:val="center"/>
      <w:rPr>
        <w:b/>
        <w:color w:val="000000"/>
        <w:sz w:val="24"/>
        <w:szCs w:val="24"/>
      </w:rPr>
    </w:pPr>
    <w:r>
      <w:rPr>
        <w:b/>
        <w:color w:val="000000"/>
        <w:sz w:val="24"/>
        <w:szCs w:val="24"/>
      </w:rPr>
      <w:t>U.S. ABILITYONE COMMISSION</w:t>
    </w:r>
    <w:r>
      <w:rPr>
        <w:noProof/>
      </w:rPr>
      <w:drawing>
        <wp:anchor distT="114300" distB="114300" distL="114300" distR="114300" simplePos="0" relativeHeight="251663360" behindDoc="0" locked="0" layoutInCell="1" hidden="0" allowOverlap="1" wp14:anchorId="43FB0906" wp14:editId="3C2B1252">
          <wp:simplePos x="0" y="0"/>
          <wp:positionH relativeFrom="column">
            <wp:posOffset>-266699</wp:posOffset>
          </wp:positionH>
          <wp:positionV relativeFrom="paragraph">
            <wp:posOffset>-9524</wp:posOffset>
          </wp:positionV>
          <wp:extent cx="819468" cy="819468"/>
          <wp:effectExtent l="0" t="0" r="0" b="0"/>
          <wp:wrapNone/>
          <wp:docPr id="17" name="Picture 17" descr="A circular U.S. AbilityOne Logo with White and red vertical stripes at the Top and White stars with a Blue background at the bottom, "/>
          <wp:cNvGraphicFramePr/>
          <a:graphic xmlns:a="http://schemas.openxmlformats.org/drawingml/2006/main">
            <a:graphicData uri="http://schemas.openxmlformats.org/drawingml/2006/picture">
              <pic:pic xmlns:pic="http://schemas.openxmlformats.org/drawingml/2006/picture">
                <pic:nvPicPr>
                  <pic:cNvPr id="17" name="Picture 17" descr="A circular U.S. AbilityOne Logo with White and red vertical stripes at the Top and White stars with a Blue background at the bottom, "/>
                  <pic:cNvPicPr preferRelativeResize="0"/>
                </pic:nvPicPr>
                <pic:blipFill>
                  <a:blip r:embed="rId1"/>
                  <a:srcRect/>
                  <a:stretch>
                    <a:fillRect/>
                  </a:stretch>
                </pic:blipFill>
                <pic:spPr>
                  <a:xfrm>
                    <a:off x="0" y="0"/>
                    <a:ext cx="819468" cy="819468"/>
                  </a:xfrm>
                  <a:prstGeom prst="rect">
                    <a:avLst/>
                  </a:prstGeom>
                  <a:ln/>
                </pic:spPr>
              </pic:pic>
            </a:graphicData>
          </a:graphic>
        </wp:anchor>
      </w:drawing>
    </w:r>
  </w:p>
  <w:p w14:paraId="3AF06560" w14:textId="77777777" w:rsidR="0044591B" w:rsidRDefault="0044591B">
    <w:pPr>
      <w:tabs>
        <w:tab w:val="center" w:pos="4680"/>
        <w:tab w:val="right" w:pos="9360"/>
      </w:tabs>
      <w:rPr>
        <w:b/>
        <w:sz w:val="24"/>
        <w:szCs w:val="24"/>
      </w:rPr>
    </w:pPr>
  </w:p>
  <w:p w14:paraId="336DEB9E" w14:textId="77777777" w:rsidR="0044591B" w:rsidRDefault="0044591B">
    <w:pPr>
      <w:pBdr>
        <w:top w:val="nil"/>
        <w:left w:val="nil"/>
        <w:bottom w:val="nil"/>
        <w:right w:val="nil"/>
        <w:between w:val="nil"/>
      </w:pBdr>
      <w:tabs>
        <w:tab w:val="center" w:pos="4680"/>
        <w:tab w:val="right" w:pos="9360"/>
      </w:tabs>
      <w:jc w:val="right"/>
      <w:rPr>
        <w:b/>
        <w:sz w:val="24"/>
        <w:szCs w:val="24"/>
      </w:rPr>
    </w:pPr>
  </w:p>
  <w:p w14:paraId="1AF4DAC7" w14:textId="2CA9C975" w:rsidR="0044591B" w:rsidRDefault="00A1690C">
    <w:pPr>
      <w:pBdr>
        <w:top w:val="nil"/>
        <w:left w:val="nil"/>
        <w:bottom w:val="nil"/>
        <w:right w:val="nil"/>
        <w:between w:val="nil"/>
      </w:pBdr>
      <w:tabs>
        <w:tab w:val="center" w:pos="4680"/>
        <w:tab w:val="right" w:pos="9360"/>
      </w:tabs>
      <w:jc w:val="right"/>
      <w:rPr>
        <w:b/>
        <w:sz w:val="24"/>
        <w:szCs w:val="24"/>
      </w:rPr>
    </w:pPr>
    <w:r>
      <w:rPr>
        <w:b/>
        <w:sz w:val="24"/>
        <w:szCs w:val="24"/>
      </w:rPr>
      <w:t>Procedure</w:t>
    </w:r>
    <w:r w:rsidR="0044591B">
      <w:rPr>
        <w:b/>
        <w:sz w:val="24"/>
        <w:szCs w:val="24"/>
      </w:rPr>
      <w:t xml:space="preserve"> 51.407</w:t>
    </w:r>
    <w:r w:rsidR="003001E8">
      <w:rPr>
        <w:b/>
        <w:sz w:val="24"/>
        <w:szCs w:val="24"/>
      </w:rPr>
      <w:t>-01</w:t>
    </w:r>
  </w:p>
  <w:p w14:paraId="3E79B79F" w14:textId="77777777" w:rsidR="0044591B" w:rsidRDefault="0044591B">
    <w:pPr>
      <w:pBdr>
        <w:top w:val="nil"/>
        <w:left w:val="nil"/>
        <w:bottom w:val="nil"/>
        <w:right w:val="nil"/>
        <w:between w:val="nil"/>
      </w:pBdr>
      <w:tabs>
        <w:tab w:val="center" w:pos="4680"/>
        <w:tab w:val="right" w:pos="9360"/>
      </w:tabs>
      <w:jc w:val="right"/>
      <w:rPr>
        <w:b/>
        <w:sz w:val="24"/>
        <w:szCs w:val="24"/>
      </w:rPr>
    </w:pPr>
    <w:r>
      <w:rPr>
        <w:b/>
        <w:sz w:val="24"/>
        <w:szCs w:val="24"/>
      </w:rPr>
      <w:t>Effective Date: XX/XX/XXXX</w:t>
    </w:r>
  </w:p>
  <w:p w14:paraId="5E86127F" w14:textId="77777777" w:rsidR="0044591B" w:rsidRDefault="0044591B">
    <w:pPr>
      <w:pBdr>
        <w:top w:val="nil"/>
        <w:left w:val="nil"/>
        <w:bottom w:val="nil"/>
        <w:right w:val="nil"/>
        <w:between w:val="nil"/>
      </w:pBdr>
      <w:tabs>
        <w:tab w:val="center" w:pos="4680"/>
        <w:tab w:val="right" w:pos="9360"/>
      </w:tabs>
      <w:jc w:val="right"/>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2ACE"/>
    <w:multiLevelType w:val="hybridMultilevel"/>
    <w:tmpl w:val="DC729DDA"/>
    <w:lvl w:ilvl="0" w:tplc="92845138">
      <w:start w:val="1"/>
      <w:numFmt w:val="lowerLetter"/>
      <w:lvlText w:val="%1."/>
      <w:lvlJc w:val="left"/>
      <w:pPr>
        <w:ind w:left="1260" w:hanging="540"/>
      </w:pPr>
      <w:rPr>
        <w:sz w:val="24"/>
        <w:szCs w:val="24"/>
      </w:rPr>
    </w:lvl>
    <w:lvl w:ilvl="1" w:tplc="5EB2352E">
      <w:start w:val="1"/>
      <w:numFmt w:val="lowerRoman"/>
      <w:lvlText w:val="%2."/>
      <w:lvlJc w:val="right"/>
      <w:pPr>
        <w:ind w:left="2700" w:hanging="360"/>
      </w:pPr>
    </w:lvl>
    <w:lvl w:ilvl="2" w:tplc="915CE60C">
      <w:start w:val="1"/>
      <w:numFmt w:val="decimal"/>
      <w:lvlText w:val="%3."/>
      <w:lvlJc w:val="left"/>
      <w:pPr>
        <w:ind w:left="2700" w:hanging="360"/>
      </w:pPr>
    </w:lvl>
    <w:lvl w:ilvl="3" w:tplc="E49A9822">
      <w:start w:val="1"/>
      <w:numFmt w:val="decimal"/>
      <w:lvlText w:val="%4."/>
      <w:lvlJc w:val="left"/>
      <w:pPr>
        <w:ind w:left="3240" w:hanging="360"/>
      </w:pPr>
    </w:lvl>
    <w:lvl w:ilvl="4" w:tplc="F1A25C48">
      <w:start w:val="1"/>
      <w:numFmt w:val="lowerLetter"/>
      <w:lvlText w:val="%5."/>
      <w:lvlJc w:val="left"/>
      <w:pPr>
        <w:ind w:left="3960" w:hanging="360"/>
      </w:pPr>
    </w:lvl>
    <w:lvl w:ilvl="5" w:tplc="D25EDB80">
      <w:start w:val="1"/>
      <w:numFmt w:val="lowerRoman"/>
      <w:lvlText w:val="%6."/>
      <w:lvlJc w:val="right"/>
      <w:pPr>
        <w:ind w:left="4680" w:hanging="180"/>
      </w:pPr>
    </w:lvl>
    <w:lvl w:ilvl="6" w:tplc="570A8C74">
      <w:start w:val="1"/>
      <w:numFmt w:val="decimal"/>
      <w:lvlText w:val="%7."/>
      <w:lvlJc w:val="left"/>
      <w:pPr>
        <w:ind w:left="5400" w:hanging="360"/>
      </w:pPr>
    </w:lvl>
    <w:lvl w:ilvl="7" w:tplc="9E886928">
      <w:start w:val="1"/>
      <w:numFmt w:val="lowerLetter"/>
      <w:lvlText w:val="%8."/>
      <w:lvlJc w:val="left"/>
      <w:pPr>
        <w:ind w:left="6120" w:hanging="360"/>
      </w:pPr>
    </w:lvl>
    <w:lvl w:ilvl="8" w:tplc="B9CC46DE">
      <w:start w:val="1"/>
      <w:numFmt w:val="lowerRoman"/>
      <w:lvlText w:val="%9."/>
      <w:lvlJc w:val="right"/>
      <w:pPr>
        <w:ind w:left="6840" w:hanging="180"/>
      </w:pPr>
    </w:lvl>
  </w:abstractNum>
  <w:abstractNum w:abstractNumId="1" w15:restartNumberingAfterBreak="0">
    <w:nsid w:val="09E848D2"/>
    <w:multiLevelType w:val="hybridMultilevel"/>
    <w:tmpl w:val="9DD8F708"/>
    <w:lvl w:ilvl="0" w:tplc="FFFFFFFF">
      <w:start w:val="1"/>
      <w:numFmt w:val="lowerRoman"/>
      <w:lvlText w:val="%1."/>
      <w:lvlJc w:val="righ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269736D"/>
    <w:multiLevelType w:val="hybridMultilevel"/>
    <w:tmpl w:val="760C1E44"/>
    <w:lvl w:ilvl="0" w:tplc="FFFFFFFF">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 w15:restartNumberingAfterBreak="0">
    <w:nsid w:val="14E719D1"/>
    <w:multiLevelType w:val="hybridMultilevel"/>
    <w:tmpl w:val="919C86BE"/>
    <w:lvl w:ilvl="0" w:tplc="FFFFFFFF">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 w15:restartNumberingAfterBreak="0">
    <w:nsid w:val="15825B57"/>
    <w:multiLevelType w:val="hybridMultilevel"/>
    <w:tmpl w:val="9DD8F708"/>
    <w:lvl w:ilvl="0" w:tplc="FFFFFFFF">
      <w:start w:val="1"/>
      <w:numFmt w:val="lowerRoman"/>
      <w:lvlText w:val="%1."/>
      <w:lvlJc w:val="righ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C7206D5"/>
    <w:multiLevelType w:val="multilevel"/>
    <w:tmpl w:val="30A6A7AA"/>
    <w:lvl w:ilvl="0">
      <w:start w:val="1"/>
      <w:numFmt w:val="lowerLetter"/>
      <w:lvlText w:val="%1."/>
      <w:lvlJc w:val="left"/>
      <w:pPr>
        <w:ind w:left="1260" w:hanging="540"/>
      </w:pPr>
      <w:rPr>
        <w:b w:val="0"/>
      </w:rPr>
    </w:lvl>
    <w:lvl w:ilvl="1">
      <w:start w:val="1"/>
      <w:numFmt w:val="decimal"/>
      <w:lvlText w:val="%2."/>
      <w:lvlJc w:val="left"/>
      <w:pPr>
        <w:ind w:left="3150" w:hanging="360"/>
      </w:pPr>
    </w:lvl>
    <w:lvl w:ilvl="2">
      <w:start w:val="1"/>
      <w:numFmt w:val="lowerRoman"/>
      <w:lvlText w:val="%3."/>
      <w:lvlJc w:val="right"/>
      <w:pPr>
        <w:ind w:left="2520" w:hanging="180"/>
      </w:pPr>
    </w:lvl>
    <w:lvl w:ilvl="3">
      <w:start w:val="1"/>
      <w:numFmt w:val="upperRoman"/>
      <w:lvlText w:val="%4."/>
      <w:lvlJc w:val="left"/>
      <w:pPr>
        <w:ind w:left="3600" w:hanging="72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CFB0688"/>
    <w:multiLevelType w:val="multilevel"/>
    <w:tmpl w:val="C0425868"/>
    <w:lvl w:ilvl="0">
      <w:start w:val="1"/>
      <w:numFmt w:val="lowerLetter"/>
      <w:lvlText w:val="%1."/>
      <w:lvlJc w:val="left"/>
      <w:pPr>
        <w:ind w:left="1260" w:hanging="540"/>
      </w:pPr>
      <w:rPr>
        <w:b w:val="0"/>
      </w:rPr>
    </w:lvl>
    <w:lvl w:ilvl="1">
      <w:start w:val="1"/>
      <w:numFmt w:val="lowerLetter"/>
      <w:lvlText w:val="%2."/>
      <w:lvlJc w:val="left"/>
      <w:pPr>
        <w:ind w:left="1440" w:hanging="360"/>
      </w:pPr>
    </w:lvl>
    <w:lvl w:ilvl="2">
      <w:start w:val="1"/>
      <w:numFmt w:val="lowerRoman"/>
      <w:lvlText w:val="%3."/>
      <w:lvlJc w:val="right"/>
      <w:pPr>
        <w:ind w:left="2520" w:hanging="180"/>
      </w:pPr>
    </w:lvl>
    <w:lvl w:ilvl="3">
      <w:start w:val="1"/>
      <w:numFmt w:val="upperRoman"/>
      <w:lvlText w:val="%4."/>
      <w:lvlJc w:val="left"/>
      <w:pPr>
        <w:ind w:left="3600" w:hanging="72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D851BBC"/>
    <w:multiLevelType w:val="multilevel"/>
    <w:tmpl w:val="30A6A7AA"/>
    <w:lvl w:ilvl="0">
      <w:start w:val="1"/>
      <w:numFmt w:val="lowerLetter"/>
      <w:lvlText w:val="%1."/>
      <w:lvlJc w:val="left"/>
      <w:pPr>
        <w:ind w:left="1260" w:hanging="540"/>
      </w:pPr>
      <w:rPr>
        <w:b w:val="0"/>
      </w:rPr>
    </w:lvl>
    <w:lvl w:ilvl="1">
      <w:start w:val="1"/>
      <w:numFmt w:val="decimal"/>
      <w:lvlText w:val="%2."/>
      <w:lvlJc w:val="left"/>
      <w:pPr>
        <w:ind w:left="3150" w:hanging="360"/>
      </w:pPr>
    </w:lvl>
    <w:lvl w:ilvl="2">
      <w:start w:val="1"/>
      <w:numFmt w:val="lowerRoman"/>
      <w:lvlText w:val="%3."/>
      <w:lvlJc w:val="right"/>
      <w:pPr>
        <w:ind w:left="2520" w:hanging="180"/>
      </w:pPr>
    </w:lvl>
    <w:lvl w:ilvl="3">
      <w:start w:val="1"/>
      <w:numFmt w:val="upperRoman"/>
      <w:lvlText w:val="%4."/>
      <w:lvlJc w:val="left"/>
      <w:pPr>
        <w:ind w:left="3600" w:hanging="72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F4140FF"/>
    <w:multiLevelType w:val="multilevel"/>
    <w:tmpl w:val="51F8182E"/>
    <w:lvl w:ilvl="0">
      <w:start w:val="1"/>
      <w:numFmt w:val="lowerRoman"/>
      <w:lvlText w:val="%1."/>
      <w:lvlJc w:val="righ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1FDD1C52"/>
    <w:multiLevelType w:val="multilevel"/>
    <w:tmpl w:val="C0425868"/>
    <w:lvl w:ilvl="0">
      <w:start w:val="1"/>
      <w:numFmt w:val="lowerLetter"/>
      <w:lvlText w:val="%1."/>
      <w:lvlJc w:val="left"/>
      <w:pPr>
        <w:ind w:left="1260" w:hanging="540"/>
      </w:pPr>
      <w:rPr>
        <w:b w:val="0"/>
      </w:rPr>
    </w:lvl>
    <w:lvl w:ilvl="1">
      <w:start w:val="1"/>
      <w:numFmt w:val="lowerLetter"/>
      <w:lvlText w:val="%2."/>
      <w:lvlJc w:val="left"/>
      <w:pPr>
        <w:ind w:left="1440" w:hanging="360"/>
      </w:pPr>
    </w:lvl>
    <w:lvl w:ilvl="2">
      <w:start w:val="1"/>
      <w:numFmt w:val="lowerRoman"/>
      <w:lvlText w:val="%3."/>
      <w:lvlJc w:val="right"/>
      <w:pPr>
        <w:ind w:left="2520" w:hanging="180"/>
      </w:pPr>
    </w:lvl>
    <w:lvl w:ilvl="3">
      <w:start w:val="1"/>
      <w:numFmt w:val="upperRoman"/>
      <w:lvlText w:val="%4."/>
      <w:lvlJc w:val="left"/>
      <w:pPr>
        <w:ind w:left="3600" w:hanging="72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FFD6DE2"/>
    <w:multiLevelType w:val="hybridMultilevel"/>
    <w:tmpl w:val="9DD8F708"/>
    <w:lvl w:ilvl="0" w:tplc="FFFFFFFF">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2F3DA2"/>
    <w:multiLevelType w:val="multilevel"/>
    <w:tmpl w:val="30A6A7AA"/>
    <w:lvl w:ilvl="0">
      <w:start w:val="1"/>
      <w:numFmt w:val="lowerLetter"/>
      <w:lvlText w:val="%1."/>
      <w:lvlJc w:val="left"/>
      <w:pPr>
        <w:ind w:left="1260" w:hanging="540"/>
      </w:pPr>
      <w:rPr>
        <w:b w:val="0"/>
      </w:rPr>
    </w:lvl>
    <w:lvl w:ilvl="1">
      <w:start w:val="1"/>
      <w:numFmt w:val="decimal"/>
      <w:lvlText w:val="%2."/>
      <w:lvlJc w:val="left"/>
      <w:pPr>
        <w:ind w:left="3150" w:hanging="360"/>
      </w:pPr>
    </w:lvl>
    <w:lvl w:ilvl="2">
      <w:start w:val="1"/>
      <w:numFmt w:val="lowerRoman"/>
      <w:lvlText w:val="%3."/>
      <w:lvlJc w:val="right"/>
      <w:pPr>
        <w:ind w:left="2520" w:hanging="180"/>
      </w:pPr>
    </w:lvl>
    <w:lvl w:ilvl="3">
      <w:start w:val="1"/>
      <w:numFmt w:val="upperRoman"/>
      <w:lvlText w:val="%4."/>
      <w:lvlJc w:val="left"/>
      <w:pPr>
        <w:ind w:left="3600" w:hanging="72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2FD6B5F"/>
    <w:multiLevelType w:val="hybridMultilevel"/>
    <w:tmpl w:val="760C1E44"/>
    <w:lvl w:ilvl="0" w:tplc="FFFFFFFF">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3" w15:restartNumberingAfterBreak="0">
    <w:nsid w:val="24516176"/>
    <w:multiLevelType w:val="multilevel"/>
    <w:tmpl w:val="C0425868"/>
    <w:lvl w:ilvl="0">
      <w:start w:val="1"/>
      <w:numFmt w:val="lowerLetter"/>
      <w:lvlText w:val="%1."/>
      <w:lvlJc w:val="left"/>
      <w:pPr>
        <w:ind w:left="1260" w:hanging="540"/>
      </w:pPr>
      <w:rPr>
        <w:b w:val="0"/>
      </w:rPr>
    </w:lvl>
    <w:lvl w:ilvl="1">
      <w:start w:val="1"/>
      <w:numFmt w:val="lowerLetter"/>
      <w:lvlText w:val="%2."/>
      <w:lvlJc w:val="left"/>
      <w:pPr>
        <w:ind w:left="1440" w:hanging="360"/>
      </w:pPr>
    </w:lvl>
    <w:lvl w:ilvl="2">
      <w:start w:val="1"/>
      <w:numFmt w:val="lowerRoman"/>
      <w:lvlText w:val="%3."/>
      <w:lvlJc w:val="right"/>
      <w:pPr>
        <w:ind w:left="2520" w:hanging="180"/>
      </w:pPr>
    </w:lvl>
    <w:lvl w:ilvl="3">
      <w:start w:val="1"/>
      <w:numFmt w:val="upperRoman"/>
      <w:lvlText w:val="%4."/>
      <w:lvlJc w:val="left"/>
      <w:pPr>
        <w:ind w:left="3600" w:hanging="72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81F6B06"/>
    <w:multiLevelType w:val="hybridMultilevel"/>
    <w:tmpl w:val="760C1E44"/>
    <w:lvl w:ilvl="0" w:tplc="FFFFFFFF">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5" w15:restartNumberingAfterBreak="0">
    <w:nsid w:val="2AA53606"/>
    <w:multiLevelType w:val="hybridMultilevel"/>
    <w:tmpl w:val="760C1E4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B533DCB"/>
    <w:multiLevelType w:val="hybridMultilevel"/>
    <w:tmpl w:val="760C1E44"/>
    <w:lvl w:ilvl="0" w:tplc="FFFFFFFF">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7" w15:restartNumberingAfterBreak="0">
    <w:nsid w:val="2FBF71AA"/>
    <w:multiLevelType w:val="hybridMultilevel"/>
    <w:tmpl w:val="919C86BE"/>
    <w:lvl w:ilvl="0" w:tplc="FFFFFFFF">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8" w15:restartNumberingAfterBreak="0">
    <w:nsid w:val="32871BB8"/>
    <w:multiLevelType w:val="hybridMultilevel"/>
    <w:tmpl w:val="760C1E44"/>
    <w:lvl w:ilvl="0" w:tplc="FFFFFFFF">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9" w15:restartNumberingAfterBreak="0">
    <w:nsid w:val="33283DA3"/>
    <w:multiLevelType w:val="hybridMultilevel"/>
    <w:tmpl w:val="760C1E44"/>
    <w:lvl w:ilvl="0" w:tplc="FFFFFFFF">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0" w15:restartNumberingAfterBreak="0">
    <w:nsid w:val="35636695"/>
    <w:multiLevelType w:val="hybridMultilevel"/>
    <w:tmpl w:val="113A2008"/>
    <w:lvl w:ilvl="0" w:tplc="CC986B68">
      <w:start w:val="1"/>
      <w:numFmt w:val="lowerRoman"/>
      <w:lvlText w:val="%1."/>
      <w:lvlJc w:val="right"/>
      <w:pPr>
        <w:ind w:left="1267" w:hanging="360"/>
      </w:pPr>
      <w:rPr>
        <w:b w:val="0"/>
        <w:i w:val="0"/>
        <w:strike w:val="0"/>
        <w:color w:val="000000"/>
        <w:sz w:val="24"/>
        <w:szCs w:val="24"/>
        <w:u w:val="none"/>
        <w:shd w:val="clear" w:color="auto" w:fill="auto"/>
        <w:vertAlign w:val="baseline"/>
      </w:rPr>
    </w:lvl>
    <w:lvl w:ilvl="1" w:tplc="0409000F">
      <w:start w:val="1"/>
      <w:numFmt w:val="decimal"/>
      <w:lvlText w:val="%2."/>
      <w:lvlJc w:val="left"/>
      <w:pPr>
        <w:ind w:left="1987" w:hanging="360"/>
      </w:pPr>
    </w:lvl>
    <w:lvl w:ilvl="2" w:tplc="03A6331E">
      <w:start w:val="1"/>
      <w:numFmt w:val="lowerRoman"/>
      <w:lvlText w:val="%3."/>
      <w:lvlJc w:val="right"/>
      <w:pPr>
        <w:ind w:left="2707" w:hanging="180"/>
      </w:pPr>
    </w:lvl>
    <w:lvl w:ilvl="3" w:tplc="7882A364">
      <w:start w:val="1"/>
      <w:numFmt w:val="decimal"/>
      <w:lvlText w:val="%4."/>
      <w:lvlJc w:val="left"/>
      <w:pPr>
        <w:ind w:left="3427" w:hanging="360"/>
      </w:pPr>
    </w:lvl>
    <w:lvl w:ilvl="4" w:tplc="E3A02134">
      <w:start w:val="1"/>
      <w:numFmt w:val="lowerLetter"/>
      <w:lvlText w:val="%5."/>
      <w:lvlJc w:val="left"/>
      <w:pPr>
        <w:ind w:left="4147" w:hanging="360"/>
      </w:pPr>
    </w:lvl>
    <w:lvl w:ilvl="5" w:tplc="0D6C6EF8">
      <w:start w:val="1"/>
      <w:numFmt w:val="lowerRoman"/>
      <w:lvlText w:val="%6."/>
      <w:lvlJc w:val="right"/>
      <w:pPr>
        <w:ind w:left="4867" w:hanging="180"/>
      </w:pPr>
    </w:lvl>
    <w:lvl w:ilvl="6" w:tplc="B2E0DD46">
      <w:start w:val="1"/>
      <w:numFmt w:val="decimal"/>
      <w:lvlText w:val="%7."/>
      <w:lvlJc w:val="left"/>
      <w:pPr>
        <w:ind w:left="5587" w:hanging="360"/>
      </w:pPr>
    </w:lvl>
    <w:lvl w:ilvl="7" w:tplc="7F5C701C">
      <w:start w:val="1"/>
      <w:numFmt w:val="lowerLetter"/>
      <w:lvlText w:val="%8."/>
      <w:lvlJc w:val="left"/>
      <w:pPr>
        <w:ind w:left="6307" w:hanging="360"/>
      </w:pPr>
    </w:lvl>
    <w:lvl w:ilvl="8" w:tplc="6CAC8D56">
      <w:start w:val="1"/>
      <w:numFmt w:val="lowerRoman"/>
      <w:lvlText w:val="%9."/>
      <w:lvlJc w:val="right"/>
      <w:pPr>
        <w:ind w:left="7027" w:hanging="180"/>
      </w:pPr>
    </w:lvl>
  </w:abstractNum>
  <w:abstractNum w:abstractNumId="21" w15:restartNumberingAfterBreak="0">
    <w:nsid w:val="370D3089"/>
    <w:multiLevelType w:val="hybridMultilevel"/>
    <w:tmpl w:val="9DD8F708"/>
    <w:lvl w:ilvl="0" w:tplc="FFFFFFFF">
      <w:start w:val="1"/>
      <w:numFmt w:val="lowerRoman"/>
      <w:lvlText w:val="%1."/>
      <w:lvlJc w:val="righ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37631B2B"/>
    <w:multiLevelType w:val="multilevel"/>
    <w:tmpl w:val="30A6A7AA"/>
    <w:lvl w:ilvl="0">
      <w:start w:val="1"/>
      <w:numFmt w:val="lowerLetter"/>
      <w:lvlText w:val="%1."/>
      <w:lvlJc w:val="left"/>
      <w:pPr>
        <w:ind w:left="1260" w:hanging="540"/>
      </w:pPr>
      <w:rPr>
        <w:b w:val="0"/>
      </w:rPr>
    </w:lvl>
    <w:lvl w:ilvl="1">
      <w:start w:val="1"/>
      <w:numFmt w:val="decimal"/>
      <w:lvlText w:val="%2."/>
      <w:lvlJc w:val="left"/>
      <w:pPr>
        <w:ind w:left="3150" w:hanging="360"/>
      </w:pPr>
    </w:lvl>
    <w:lvl w:ilvl="2">
      <w:start w:val="1"/>
      <w:numFmt w:val="lowerRoman"/>
      <w:lvlText w:val="%3."/>
      <w:lvlJc w:val="right"/>
      <w:pPr>
        <w:ind w:left="2520" w:hanging="180"/>
      </w:pPr>
    </w:lvl>
    <w:lvl w:ilvl="3">
      <w:start w:val="1"/>
      <w:numFmt w:val="upperRoman"/>
      <w:lvlText w:val="%4."/>
      <w:lvlJc w:val="left"/>
      <w:pPr>
        <w:ind w:left="3600" w:hanging="72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3C4614AD"/>
    <w:multiLevelType w:val="hybridMultilevel"/>
    <w:tmpl w:val="C4F0CC14"/>
    <w:lvl w:ilvl="0" w:tplc="37123E18">
      <w:start w:val="1"/>
      <w:numFmt w:val="decimal"/>
      <w:lvlText w:val="%1."/>
      <w:lvlJc w:val="left"/>
      <w:pPr>
        <w:ind w:left="1620" w:hanging="720"/>
      </w:pPr>
    </w:lvl>
    <w:lvl w:ilvl="1" w:tplc="90FEF150">
      <w:start w:val="1"/>
      <w:numFmt w:val="lowerRoman"/>
      <w:lvlText w:val="%2."/>
      <w:lvlJc w:val="right"/>
      <w:pPr>
        <w:ind w:left="720" w:hanging="360"/>
      </w:pPr>
    </w:lvl>
    <w:lvl w:ilvl="2" w:tplc="12BABFE4">
      <w:start w:val="1"/>
      <w:numFmt w:val="lowerRoman"/>
      <w:lvlText w:val="%3."/>
      <w:lvlJc w:val="right"/>
      <w:pPr>
        <w:ind w:left="2700" w:hanging="180"/>
      </w:pPr>
    </w:lvl>
    <w:lvl w:ilvl="3" w:tplc="32BE2EB0">
      <w:start w:val="1"/>
      <w:numFmt w:val="decimal"/>
      <w:lvlText w:val="%4."/>
      <w:lvlJc w:val="left"/>
      <w:pPr>
        <w:ind w:left="3420" w:hanging="360"/>
      </w:pPr>
    </w:lvl>
    <w:lvl w:ilvl="4" w:tplc="8910A524">
      <w:start w:val="1"/>
      <w:numFmt w:val="lowerLetter"/>
      <w:lvlText w:val="%5."/>
      <w:lvlJc w:val="left"/>
      <w:pPr>
        <w:ind w:left="4140" w:hanging="360"/>
      </w:pPr>
    </w:lvl>
    <w:lvl w:ilvl="5" w:tplc="C228EA94">
      <w:start w:val="1"/>
      <w:numFmt w:val="lowerRoman"/>
      <w:lvlText w:val="%6."/>
      <w:lvlJc w:val="right"/>
      <w:pPr>
        <w:ind w:left="4860" w:hanging="180"/>
      </w:pPr>
    </w:lvl>
    <w:lvl w:ilvl="6" w:tplc="D7FC99A4">
      <w:start w:val="1"/>
      <w:numFmt w:val="decimal"/>
      <w:lvlText w:val="%7."/>
      <w:lvlJc w:val="left"/>
      <w:pPr>
        <w:ind w:left="5580" w:hanging="360"/>
      </w:pPr>
    </w:lvl>
    <w:lvl w:ilvl="7" w:tplc="A260E3E4">
      <w:start w:val="1"/>
      <w:numFmt w:val="lowerLetter"/>
      <w:lvlText w:val="%8."/>
      <w:lvlJc w:val="left"/>
      <w:pPr>
        <w:ind w:left="6300" w:hanging="360"/>
      </w:pPr>
    </w:lvl>
    <w:lvl w:ilvl="8" w:tplc="63CE47DA">
      <w:start w:val="1"/>
      <w:numFmt w:val="lowerRoman"/>
      <w:lvlText w:val="%9."/>
      <w:lvlJc w:val="right"/>
      <w:pPr>
        <w:ind w:left="7020" w:hanging="180"/>
      </w:pPr>
    </w:lvl>
  </w:abstractNum>
  <w:abstractNum w:abstractNumId="24" w15:restartNumberingAfterBreak="0">
    <w:nsid w:val="3D7A3549"/>
    <w:multiLevelType w:val="multilevel"/>
    <w:tmpl w:val="C0425868"/>
    <w:lvl w:ilvl="0">
      <w:start w:val="1"/>
      <w:numFmt w:val="lowerLetter"/>
      <w:lvlText w:val="%1."/>
      <w:lvlJc w:val="left"/>
      <w:pPr>
        <w:ind w:left="1260" w:hanging="540"/>
      </w:pPr>
      <w:rPr>
        <w:b w:val="0"/>
      </w:rPr>
    </w:lvl>
    <w:lvl w:ilvl="1">
      <w:start w:val="1"/>
      <w:numFmt w:val="lowerLetter"/>
      <w:lvlText w:val="%2."/>
      <w:lvlJc w:val="left"/>
      <w:pPr>
        <w:ind w:left="1440" w:hanging="360"/>
      </w:pPr>
    </w:lvl>
    <w:lvl w:ilvl="2">
      <w:start w:val="1"/>
      <w:numFmt w:val="lowerRoman"/>
      <w:lvlText w:val="%3."/>
      <w:lvlJc w:val="right"/>
      <w:pPr>
        <w:ind w:left="2520" w:hanging="180"/>
      </w:pPr>
    </w:lvl>
    <w:lvl w:ilvl="3">
      <w:start w:val="1"/>
      <w:numFmt w:val="upperRoman"/>
      <w:lvlText w:val="%4."/>
      <w:lvlJc w:val="left"/>
      <w:pPr>
        <w:ind w:left="3600" w:hanging="72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0596526"/>
    <w:multiLevelType w:val="hybridMultilevel"/>
    <w:tmpl w:val="760C1E44"/>
    <w:lvl w:ilvl="0" w:tplc="FFFFFFFF">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6" w15:restartNumberingAfterBreak="0">
    <w:nsid w:val="456038F5"/>
    <w:multiLevelType w:val="hybridMultilevel"/>
    <w:tmpl w:val="AB649986"/>
    <w:lvl w:ilvl="0" w:tplc="2698DAF6">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558EDF"/>
    <w:multiLevelType w:val="hybridMultilevel"/>
    <w:tmpl w:val="FFFFFFFF"/>
    <w:lvl w:ilvl="0" w:tplc="CDEC8D9C">
      <w:start w:val="1"/>
      <w:numFmt w:val="decimal"/>
      <w:lvlText w:val="%1."/>
      <w:lvlJc w:val="left"/>
      <w:pPr>
        <w:ind w:left="720" w:hanging="360"/>
      </w:pPr>
    </w:lvl>
    <w:lvl w:ilvl="1" w:tplc="2698DAF6">
      <w:start w:val="1"/>
      <w:numFmt w:val="decimal"/>
      <w:lvlText w:val="%2."/>
      <w:lvlJc w:val="left"/>
      <w:pPr>
        <w:ind w:left="1440" w:hanging="360"/>
      </w:pPr>
    </w:lvl>
    <w:lvl w:ilvl="2" w:tplc="BA7496AE">
      <w:start w:val="1"/>
      <w:numFmt w:val="lowerRoman"/>
      <w:lvlText w:val="%3."/>
      <w:lvlJc w:val="right"/>
      <w:pPr>
        <w:ind w:left="2160" w:hanging="180"/>
      </w:pPr>
    </w:lvl>
    <w:lvl w:ilvl="3" w:tplc="1D3A8C2E">
      <w:start w:val="1"/>
      <w:numFmt w:val="decimal"/>
      <w:lvlText w:val="%4."/>
      <w:lvlJc w:val="left"/>
      <w:pPr>
        <w:ind w:left="2880" w:hanging="360"/>
      </w:pPr>
    </w:lvl>
    <w:lvl w:ilvl="4" w:tplc="5D668A46">
      <w:start w:val="1"/>
      <w:numFmt w:val="lowerLetter"/>
      <w:lvlText w:val="%5."/>
      <w:lvlJc w:val="left"/>
      <w:pPr>
        <w:ind w:left="3600" w:hanging="360"/>
      </w:pPr>
    </w:lvl>
    <w:lvl w:ilvl="5" w:tplc="1EDEA316">
      <w:start w:val="1"/>
      <w:numFmt w:val="lowerRoman"/>
      <w:lvlText w:val="%6."/>
      <w:lvlJc w:val="right"/>
      <w:pPr>
        <w:ind w:left="4320" w:hanging="180"/>
      </w:pPr>
    </w:lvl>
    <w:lvl w:ilvl="6" w:tplc="F892A2E0">
      <w:start w:val="1"/>
      <w:numFmt w:val="decimal"/>
      <w:lvlText w:val="%7."/>
      <w:lvlJc w:val="left"/>
      <w:pPr>
        <w:ind w:left="5040" w:hanging="360"/>
      </w:pPr>
    </w:lvl>
    <w:lvl w:ilvl="7" w:tplc="D50E015E">
      <w:start w:val="1"/>
      <w:numFmt w:val="lowerLetter"/>
      <w:lvlText w:val="%8."/>
      <w:lvlJc w:val="left"/>
      <w:pPr>
        <w:ind w:left="5760" w:hanging="360"/>
      </w:pPr>
    </w:lvl>
    <w:lvl w:ilvl="8" w:tplc="E3FA7842">
      <w:start w:val="1"/>
      <w:numFmt w:val="lowerRoman"/>
      <w:lvlText w:val="%9."/>
      <w:lvlJc w:val="right"/>
      <w:pPr>
        <w:ind w:left="6480" w:hanging="180"/>
      </w:pPr>
    </w:lvl>
  </w:abstractNum>
  <w:abstractNum w:abstractNumId="28" w15:restartNumberingAfterBreak="0">
    <w:nsid w:val="4D1272FF"/>
    <w:multiLevelType w:val="hybridMultilevel"/>
    <w:tmpl w:val="9DD8F708"/>
    <w:lvl w:ilvl="0" w:tplc="FFFFFFFF">
      <w:start w:val="1"/>
      <w:numFmt w:val="lowerRoman"/>
      <w:lvlText w:val="%1."/>
      <w:lvlJc w:val="righ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4FBD54E2"/>
    <w:multiLevelType w:val="multilevel"/>
    <w:tmpl w:val="30A6A7AA"/>
    <w:lvl w:ilvl="0">
      <w:start w:val="1"/>
      <w:numFmt w:val="lowerLetter"/>
      <w:lvlText w:val="%1."/>
      <w:lvlJc w:val="left"/>
      <w:pPr>
        <w:ind w:left="1260" w:hanging="540"/>
      </w:pPr>
      <w:rPr>
        <w:b w:val="0"/>
      </w:rPr>
    </w:lvl>
    <w:lvl w:ilvl="1">
      <w:start w:val="1"/>
      <w:numFmt w:val="decimal"/>
      <w:lvlText w:val="%2."/>
      <w:lvlJc w:val="left"/>
      <w:pPr>
        <w:ind w:left="3150" w:hanging="360"/>
      </w:pPr>
    </w:lvl>
    <w:lvl w:ilvl="2">
      <w:start w:val="1"/>
      <w:numFmt w:val="lowerRoman"/>
      <w:lvlText w:val="%3."/>
      <w:lvlJc w:val="right"/>
      <w:pPr>
        <w:ind w:left="2520" w:hanging="180"/>
      </w:pPr>
    </w:lvl>
    <w:lvl w:ilvl="3">
      <w:start w:val="1"/>
      <w:numFmt w:val="upperRoman"/>
      <w:lvlText w:val="%4."/>
      <w:lvlJc w:val="left"/>
      <w:pPr>
        <w:ind w:left="3600" w:hanging="72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3581162"/>
    <w:multiLevelType w:val="hybridMultilevel"/>
    <w:tmpl w:val="9668B894"/>
    <w:lvl w:ilvl="0" w:tplc="BDD2D8CA">
      <w:start w:val="1"/>
      <w:numFmt w:val="lowerLetter"/>
      <w:lvlText w:val="(%1)"/>
      <w:lvlJc w:val="left"/>
      <w:pPr>
        <w:ind w:left="720" w:hanging="360"/>
      </w:pPr>
      <w:rPr>
        <w:b w:val="0"/>
        <w:bCs w:val="0"/>
      </w:rPr>
    </w:lvl>
    <w:lvl w:ilvl="1" w:tplc="81760450">
      <w:start w:val="1"/>
      <w:numFmt w:val="lowerLetter"/>
      <w:lvlText w:val="%2."/>
      <w:lvlJc w:val="left"/>
      <w:pPr>
        <w:ind w:left="1440" w:hanging="360"/>
      </w:pPr>
    </w:lvl>
    <w:lvl w:ilvl="2" w:tplc="BE7402DE">
      <w:start w:val="1"/>
      <w:numFmt w:val="lowerRoman"/>
      <w:lvlText w:val="%3."/>
      <w:lvlJc w:val="right"/>
      <w:pPr>
        <w:ind w:left="2160" w:hanging="180"/>
      </w:pPr>
    </w:lvl>
    <w:lvl w:ilvl="3" w:tplc="672A2F66">
      <w:start w:val="1"/>
      <w:numFmt w:val="decimal"/>
      <w:lvlText w:val="%4."/>
      <w:lvlJc w:val="left"/>
      <w:pPr>
        <w:ind w:left="2880" w:hanging="360"/>
      </w:pPr>
    </w:lvl>
    <w:lvl w:ilvl="4" w:tplc="E8FED65E">
      <w:start w:val="1"/>
      <w:numFmt w:val="lowerLetter"/>
      <w:lvlText w:val="%5."/>
      <w:lvlJc w:val="left"/>
      <w:pPr>
        <w:ind w:left="3600" w:hanging="360"/>
      </w:pPr>
    </w:lvl>
    <w:lvl w:ilvl="5" w:tplc="7CC62B9C">
      <w:start w:val="1"/>
      <w:numFmt w:val="lowerRoman"/>
      <w:lvlText w:val="%6."/>
      <w:lvlJc w:val="right"/>
      <w:pPr>
        <w:ind w:left="4320" w:hanging="180"/>
      </w:pPr>
    </w:lvl>
    <w:lvl w:ilvl="6" w:tplc="519652B0">
      <w:start w:val="1"/>
      <w:numFmt w:val="decimal"/>
      <w:lvlText w:val="%7."/>
      <w:lvlJc w:val="left"/>
      <w:pPr>
        <w:ind w:left="5040" w:hanging="360"/>
      </w:pPr>
    </w:lvl>
    <w:lvl w:ilvl="7" w:tplc="8668AAA2">
      <w:start w:val="1"/>
      <w:numFmt w:val="lowerLetter"/>
      <w:lvlText w:val="%8."/>
      <w:lvlJc w:val="left"/>
      <w:pPr>
        <w:ind w:left="5760" w:hanging="360"/>
      </w:pPr>
    </w:lvl>
    <w:lvl w:ilvl="8" w:tplc="B42EDFDA">
      <w:start w:val="1"/>
      <w:numFmt w:val="lowerRoman"/>
      <w:lvlText w:val="%9."/>
      <w:lvlJc w:val="right"/>
      <w:pPr>
        <w:ind w:left="6480" w:hanging="180"/>
      </w:pPr>
    </w:lvl>
  </w:abstractNum>
  <w:abstractNum w:abstractNumId="31" w15:restartNumberingAfterBreak="0">
    <w:nsid w:val="53B345D2"/>
    <w:multiLevelType w:val="hybridMultilevel"/>
    <w:tmpl w:val="9C5283BE"/>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5B6A3C"/>
    <w:multiLevelType w:val="hybridMultilevel"/>
    <w:tmpl w:val="9C5283BE"/>
    <w:lvl w:ilvl="0" w:tplc="04090019">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64728D3"/>
    <w:multiLevelType w:val="multilevel"/>
    <w:tmpl w:val="9D5C6FC0"/>
    <w:lvl w:ilvl="0">
      <w:start w:val="1"/>
      <w:numFmt w:val="decimal"/>
      <w:lvlText w:val="%1."/>
      <w:lvlJc w:val="left"/>
      <w:pPr>
        <w:ind w:left="1260" w:hanging="540"/>
      </w:pPr>
      <w:rPr>
        <w:b w:val="0"/>
      </w:rPr>
    </w:lvl>
    <w:lvl w:ilvl="1">
      <w:start w:val="1"/>
      <w:numFmt w:val="decimal"/>
      <w:lvlText w:val="%2."/>
      <w:lvlJc w:val="left"/>
      <w:pPr>
        <w:ind w:left="3150" w:hanging="360"/>
      </w:pPr>
    </w:lvl>
    <w:lvl w:ilvl="2">
      <w:start w:val="1"/>
      <w:numFmt w:val="lowerRoman"/>
      <w:lvlText w:val="%3."/>
      <w:lvlJc w:val="right"/>
      <w:pPr>
        <w:ind w:left="2520" w:hanging="180"/>
      </w:pPr>
    </w:lvl>
    <w:lvl w:ilvl="3">
      <w:start w:val="1"/>
      <w:numFmt w:val="upperRoman"/>
      <w:lvlText w:val="%4."/>
      <w:lvlJc w:val="left"/>
      <w:pPr>
        <w:ind w:left="3600" w:hanging="72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59293AC6"/>
    <w:multiLevelType w:val="multilevel"/>
    <w:tmpl w:val="30A6A7AA"/>
    <w:lvl w:ilvl="0">
      <w:start w:val="1"/>
      <w:numFmt w:val="lowerLetter"/>
      <w:lvlText w:val="%1."/>
      <w:lvlJc w:val="left"/>
      <w:pPr>
        <w:ind w:left="1260" w:hanging="540"/>
      </w:pPr>
      <w:rPr>
        <w:b w:val="0"/>
      </w:rPr>
    </w:lvl>
    <w:lvl w:ilvl="1">
      <w:start w:val="1"/>
      <w:numFmt w:val="decimal"/>
      <w:lvlText w:val="%2."/>
      <w:lvlJc w:val="left"/>
      <w:pPr>
        <w:ind w:left="3150" w:hanging="360"/>
      </w:pPr>
    </w:lvl>
    <w:lvl w:ilvl="2">
      <w:start w:val="1"/>
      <w:numFmt w:val="lowerRoman"/>
      <w:lvlText w:val="%3."/>
      <w:lvlJc w:val="right"/>
      <w:pPr>
        <w:ind w:left="2520" w:hanging="180"/>
      </w:pPr>
    </w:lvl>
    <w:lvl w:ilvl="3">
      <w:start w:val="1"/>
      <w:numFmt w:val="upperRoman"/>
      <w:lvlText w:val="%4."/>
      <w:lvlJc w:val="left"/>
      <w:pPr>
        <w:ind w:left="3600" w:hanging="72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5A7F08D7"/>
    <w:multiLevelType w:val="hybridMultilevel"/>
    <w:tmpl w:val="AB649986"/>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D5C4C23"/>
    <w:multiLevelType w:val="multilevel"/>
    <w:tmpl w:val="C0425868"/>
    <w:lvl w:ilvl="0">
      <w:start w:val="1"/>
      <w:numFmt w:val="lowerLetter"/>
      <w:lvlText w:val="%1."/>
      <w:lvlJc w:val="left"/>
      <w:pPr>
        <w:ind w:left="1260" w:hanging="540"/>
      </w:pPr>
      <w:rPr>
        <w:b w:val="0"/>
      </w:rPr>
    </w:lvl>
    <w:lvl w:ilvl="1">
      <w:start w:val="1"/>
      <w:numFmt w:val="lowerLetter"/>
      <w:lvlText w:val="%2."/>
      <w:lvlJc w:val="left"/>
      <w:pPr>
        <w:ind w:left="1440" w:hanging="360"/>
      </w:pPr>
    </w:lvl>
    <w:lvl w:ilvl="2">
      <w:start w:val="1"/>
      <w:numFmt w:val="lowerRoman"/>
      <w:lvlText w:val="%3."/>
      <w:lvlJc w:val="right"/>
      <w:pPr>
        <w:ind w:left="2520" w:hanging="180"/>
      </w:pPr>
    </w:lvl>
    <w:lvl w:ilvl="3">
      <w:start w:val="1"/>
      <w:numFmt w:val="upperRoman"/>
      <w:lvlText w:val="%4."/>
      <w:lvlJc w:val="left"/>
      <w:pPr>
        <w:ind w:left="3600" w:hanging="72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5EC86961"/>
    <w:multiLevelType w:val="multilevel"/>
    <w:tmpl w:val="7C94A29E"/>
    <w:lvl w:ilvl="0">
      <w:start w:val="1"/>
      <w:numFmt w:val="lowerRoman"/>
      <w:lvlText w:val="%1."/>
      <w:lvlJc w:val="right"/>
      <w:pPr>
        <w:ind w:left="900" w:hanging="54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1170" w:hanging="360"/>
      </w:p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34D5DD0"/>
    <w:multiLevelType w:val="multilevel"/>
    <w:tmpl w:val="D6A40DDA"/>
    <w:lvl w:ilvl="0">
      <w:start w:val="1"/>
      <w:numFmt w:val="decimal"/>
      <w:lvlText w:val="%1."/>
      <w:lvlJc w:val="left"/>
      <w:pPr>
        <w:ind w:left="1260" w:hanging="540"/>
      </w:pPr>
      <w:rPr>
        <w:b w:val="0"/>
      </w:rPr>
    </w:lvl>
    <w:lvl w:ilvl="1">
      <w:start w:val="1"/>
      <w:numFmt w:val="decimal"/>
      <w:lvlText w:val="%2."/>
      <w:lvlJc w:val="left"/>
      <w:pPr>
        <w:ind w:left="3150" w:hanging="360"/>
      </w:pPr>
    </w:lvl>
    <w:lvl w:ilvl="2">
      <w:start w:val="1"/>
      <w:numFmt w:val="lowerRoman"/>
      <w:lvlText w:val="%3."/>
      <w:lvlJc w:val="right"/>
      <w:pPr>
        <w:ind w:left="2520" w:hanging="180"/>
      </w:pPr>
    </w:lvl>
    <w:lvl w:ilvl="3">
      <w:start w:val="1"/>
      <w:numFmt w:val="upperRoman"/>
      <w:lvlText w:val="%4."/>
      <w:lvlJc w:val="left"/>
      <w:pPr>
        <w:ind w:left="3600" w:hanging="72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63EE75D3"/>
    <w:multiLevelType w:val="multilevel"/>
    <w:tmpl w:val="DACC6A12"/>
    <w:lvl w:ilvl="0">
      <w:start w:val="1"/>
      <w:numFmt w:val="decimal"/>
      <w:lvlText w:val="%1."/>
      <w:lvlJc w:val="left"/>
      <w:pPr>
        <w:ind w:left="720" w:hanging="360"/>
      </w:pPr>
      <w:rPr>
        <w:rFonts w:ascii="Times New Roman" w:eastAsia="Times New Roman" w:hAnsi="Times New Roman" w:cs="Times New Roman" w:hint="default"/>
        <w:b/>
        <w:i w:val="0"/>
        <w:color w:val="000000"/>
        <w:sz w:val="24"/>
        <w:szCs w:val="24"/>
        <w:u w:val="none"/>
      </w:rPr>
    </w:lvl>
    <w:lvl w:ilvl="1">
      <w:start w:val="3"/>
      <w:numFmt w:val="lowerLetter"/>
      <w:lvlText w:val="(%2)"/>
      <w:lvlJc w:val="left"/>
      <w:pPr>
        <w:ind w:left="1440" w:hanging="360"/>
      </w:pPr>
      <w:rPr>
        <w:rFonts w:hint="default"/>
        <w:b w:val="0"/>
        <w:sz w:val="24"/>
        <w:szCs w:val="24"/>
      </w:rPr>
    </w:lvl>
    <w:lvl w:ilvl="2">
      <w:start w:val="1"/>
      <w:numFmt w:val="lowerRoman"/>
      <w:lvlText w:val="%3."/>
      <w:lvlJc w:val="right"/>
      <w:pPr>
        <w:ind w:left="12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4445431"/>
    <w:multiLevelType w:val="multilevel"/>
    <w:tmpl w:val="30A6A7AA"/>
    <w:lvl w:ilvl="0">
      <w:start w:val="1"/>
      <w:numFmt w:val="lowerLetter"/>
      <w:lvlText w:val="%1."/>
      <w:lvlJc w:val="left"/>
      <w:pPr>
        <w:ind w:left="1260" w:hanging="540"/>
      </w:pPr>
      <w:rPr>
        <w:b w:val="0"/>
      </w:rPr>
    </w:lvl>
    <w:lvl w:ilvl="1">
      <w:start w:val="1"/>
      <w:numFmt w:val="decimal"/>
      <w:lvlText w:val="%2."/>
      <w:lvlJc w:val="left"/>
      <w:pPr>
        <w:ind w:left="3150" w:hanging="360"/>
      </w:pPr>
    </w:lvl>
    <w:lvl w:ilvl="2">
      <w:start w:val="1"/>
      <w:numFmt w:val="lowerRoman"/>
      <w:lvlText w:val="%3."/>
      <w:lvlJc w:val="right"/>
      <w:pPr>
        <w:ind w:left="2520" w:hanging="180"/>
      </w:pPr>
    </w:lvl>
    <w:lvl w:ilvl="3">
      <w:start w:val="1"/>
      <w:numFmt w:val="upperRoman"/>
      <w:lvlText w:val="%4."/>
      <w:lvlJc w:val="left"/>
      <w:pPr>
        <w:ind w:left="3600" w:hanging="72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66272AC8"/>
    <w:multiLevelType w:val="hybridMultilevel"/>
    <w:tmpl w:val="83245D6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690A7AB7"/>
    <w:multiLevelType w:val="hybridMultilevel"/>
    <w:tmpl w:val="9DD8F708"/>
    <w:lvl w:ilvl="0" w:tplc="FFFFFFFF">
      <w:start w:val="1"/>
      <w:numFmt w:val="lowerRoman"/>
      <w:lvlText w:val="%1."/>
      <w:lvlJc w:val="righ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6EE5289D"/>
    <w:multiLevelType w:val="hybridMultilevel"/>
    <w:tmpl w:val="9DD8F708"/>
    <w:lvl w:ilvl="0" w:tplc="FFFFFFFF">
      <w:start w:val="1"/>
      <w:numFmt w:val="lowerRoman"/>
      <w:lvlText w:val="%1."/>
      <w:lvlJc w:val="righ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706B1751"/>
    <w:multiLevelType w:val="hybridMultilevel"/>
    <w:tmpl w:val="760C1E44"/>
    <w:lvl w:ilvl="0" w:tplc="FFFFFFFF">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5" w15:restartNumberingAfterBreak="0">
    <w:nsid w:val="72DA5803"/>
    <w:multiLevelType w:val="hybridMultilevel"/>
    <w:tmpl w:val="9C5283BE"/>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61D7E79"/>
    <w:multiLevelType w:val="hybridMultilevel"/>
    <w:tmpl w:val="9DD8F708"/>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7B1D57ED"/>
    <w:multiLevelType w:val="hybridMultilevel"/>
    <w:tmpl w:val="760C1E44"/>
    <w:lvl w:ilvl="0" w:tplc="FFFFFFFF">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8" w15:restartNumberingAfterBreak="0">
    <w:nsid w:val="7CC85993"/>
    <w:multiLevelType w:val="hybridMultilevel"/>
    <w:tmpl w:val="9DD8F708"/>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964725916">
    <w:abstractNumId w:val="30"/>
  </w:num>
  <w:num w:numId="2" w16cid:durableId="337196702">
    <w:abstractNumId w:val="27"/>
  </w:num>
  <w:num w:numId="3" w16cid:durableId="1256089092">
    <w:abstractNumId w:val="8"/>
  </w:num>
  <w:num w:numId="4" w16cid:durableId="385177737">
    <w:abstractNumId w:val="23"/>
  </w:num>
  <w:num w:numId="5" w16cid:durableId="1732000040">
    <w:abstractNumId w:val="39"/>
  </w:num>
  <w:num w:numId="6" w16cid:durableId="2040665653">
    <w:abstractNumId w:val="22"/>
  </w:num>
  <w:num w:numId="7" w16cid:durableId="1019891122">
    <w:abstractNumId w:val="38"/>
  </w:num>
  <w:num w:numId="8" w16cid:durableId="94905634">
    <w:abstractNumId w:val="34"/>
  </w:num>
  <w:num w:numId="9" w16cid:durableId="996420501">
    <w:abstractNumId w:val="20"/>
  </w:num>
  <w:num w:numId="10" w16cid:durableId="1047682217">
    <w:abstractNumId w:val="11"/>
  </w:num>
  <w:num w:numId="11" w16cid:durableId="324748568">
    <w:abstractNumId w:val="37"/>
  </w:num>
  <w:num w:numId="12" w16cid:durableId="764302357">
    <w:abstractNumId w:val="0"/>
  </w:num>
  <w:num w:numId="13" w16cid:durableId="805125888">
    <w:abstractNumId w:val="10"/>
  </w:num>
  <w:num w:numId="14" w16cid:durableId="757603081">
    <w:abstractNumId w:val="46"/>
  </w:num>
  <w:num w:numId="15" w16cid:durableId="803232130">
    <w:abstractNumId w:val="48"/>
  </w:num>
  <w:num w:numId="16" w16cid:durableId="1904023137">
    <w:abstractNumId w:val="28"/>
  </w:num>
  <w:num w:numId="17" w16cid:durableId="1566186668">
    <w:abstractNumId w:val="15"/>
  </w:num>
  <w:num w:numId="18" w16cid:durableId="111023555">
    <w:abstractNumId w:val="14"/>
  </w:num>
  <w:num w:numId="19" w16cid:durableId="813179730">
    <w:abstractNumId w:val="21"/>
  </w:num>
  <w:num w:numId="20" w16cid:durableId="792862828">
    <w:abstractNumId w:val="25"/>
  </w:num>
  <w:num w:numId="21" w16cid:durableId="1855682621">
    <w:abstractNumId w:val="2"/>
  </w:num>
  <w:num w:numId="22" w16cid:durableId="1520702060">
    <w:abstractNumId w:val="19"/>
  </w:num>
  <w:num w:numId="23" w16cid:durableId="315762847">
    <w:abstractNumId w:val="42"/>
  </w:num>
  <w:num w:numId="24" w16cid:durableId="1610579721">
    <w:abstractNumId w:val="4"/>
  </w:num>
  <w:num w:numId="25" w16cid:durableId="1151140664">
    <w:abstractNumId w:val="43"/>
  </w:num>
  <w:num w:numId="26" w16cid:durableId="1598639072">
    <w:abstractNumId w:val="1"/>
  </w:num>
  <w:num w:numId="27" w16cid:durableId="1610353397">
    <w:abstractNumId w:val="16"/>
  </w:num>
  <w:num w:numId="28" w16cid:durableId="1551578637">
    <w:abstractNumId w:val="33"/>
  </w:num>
  <w:num w:numId="29" w16cid:durableId="713313913">
    <w:abstractNumId w:val="7"/>
  </w:num>
  <w:num w:numId="30" w16cid:durableId="636490236">
    <w:abstractNumId w:val="29"/>
  </w:num>
  <w:num w:numId="31" w16cid:durableId="347413911">
    <w:abstractNumId w:val="18"/>
  </w:num>
  <w:num w:numId="32" w16cid:durableId="1592815990">
    <w:abstractNumId w:val="47"/>
  </w:num>
  <w:num w:numId="33" w16cid:durableId="784615455">
    <w:abstractNumId w:val="3"/>
  </w:num>
  <w:num w:numId="34" w16cid:durableId="1392078802">
    <w:abstractNumId w:val="17"/>
  </w:num>
  <w:num w:numId="35" w16cid:durableId="1060325065">
    <w:abstractNumId w:val="44"/>
  </w:num>
  <w:num w:numId="36" w16cid:durableId="1576821597">
    <w:abstractNumId w:val="26"/>
  </w:num>
  <w:num w:numId="37" w16cid:durableId="1206484693">
    <w:abstractNumId w:val="35"/>
  </w:num>
  <w:num w:numId="38" w16cid:durableId="2053260420">
    <w:abstractNumId w:val="12"/>
  </w:num>
  <w:num w:numId="39" w16cid:durableId="1448158577">
    <w:abstractNumId w:val="5"/>
  </w:num>
  <w:num w:numId="40" w16cid:durableId="608270468">
    <w:abstractNumId w:val="40"/>
  </w:num>
  <w:num w:numId="41" w16cid:durableId="1853957497">
    <w:abstractNumId w:val="41"/>
  </w:num>
  <w:num w:numId="42" w16cid:durableId="1090470037">
    <w:abstractNumId w:val="32"/>
  </w:num>
  <w:num w:numId="43" w16cid:durableId="1200317230">
    <w:abstractNumId w:val="31"/>
  </w:num>
  <w:num w:numId="44" w16cid:durableId="1056395730">
    <w:abstractNumId w:val="45"/>
  </w:num>
  <w:num w:numId="45" w16cid:durableId="1579483424">
    <w:abstractNumId w:val="24"/>
  </w:num>
  <w:num w:numId="46" w16cid:durableId="601762031">
    <w:abstractNumId w:val="36"/>
  </w:num>
  <w:num w:numId="47" w16cid:durableId="855382887">
    <w:abstractNumId w:val="6"/>
  </w:num>
  <w:num w:numId="48" w16cid:durableId="1173564847">
    <w:abstractNumId w:val="13"/>
  </w:num>
  <w:num w:numId="49" w16cid:durableId="507794837">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9CD"/>
    <w:rsid w:val="00000E25"/>
    <w:rsid w:val="000138E9"/>
    <w:rsid w:val="00014719"/>
    <w:rsid w:val="00017902"/>
    <w:rsid w:val="00022B7A"/>
    <w:rsid w:val="00024BBC"/>
    <w:rsid w:val="0002703B"/>
    <w:rsid w:val="000302C5"/>
    <w:rsid w:val="00030BA4"/>
    <w:rsid w:val="00031F3E"/>
    <w:rsid w:val="00033696"/>
    <w:rsid w:val="0004289D"/>
    <w:rsid w:val="00044A95"/>
    <w:rsid w:val="00045374"/>
    <w:rsid w:val="00045538"/>
    <w:rsid w:val="000679B1"/>
    <w:rsid w:val="00070CBC"/>
    <w:rsid w:val="0007101B"/>
    <w:rsid w:val="0009318A"/>
    <w:rsid w:val="00094933"/>
    <w:rsid w:val="000A3323"/>
    <w:rsid w:val="000B0598"/>
    <w:rsid w:val="000B2158"/>
    <w:rsid w:val="000B2C0C"/>
    <w:rsid w:val="000B74CC"/>
    <w:rsid w:val="000C43DD"/>
    <w:rsid w:val="000D0BB1"/>
    <w:rsid w:val="000D5705"/>
    <w:rsid w:val="000D6E1C"/>
    <w:rsid w:val="000D7357"/>
    <w:rsid w:val="000D7917"/>
    <w:rsid w:val="000D7C8E"/>
    <w:rsid w:val="000D7F3F"/>
    <w:rsid w:val="000E20B6"/>
    <w:rsid w:val="000E593B"/>
    <w:rsid w:val="000E79A2"/>
    <w:rsid w:val="000F23B9"/>
    <w:rsid w:val="000F58E7"/>
    <w:rsid w:val="00102409"/>
    <w:rsid w:val="00103400"/>
    <w:rsid w:val="0010458D"/>
    <w:rsid w:val="00106A14"/>
    <w:rsid w:val="001123F8"/>
    <w:rsid w:val="00116C36"/>
    <w:rsid w:val="001217C3"/>
    <w:rsid w:val="00122FBF"/>
    <w:rsid w:val="00125139"/>
    <w:rsid w:val="00126322"/>
    <w:rsid w:val="0013752A"/>
    <w:rsid w:val="001419A5"/>
    <w:rsid w:val="00142186"/>
    <w:rsid w:val="00143817"/>
    <w:rsid w:val="001517BE"/>
    <w:rsid w:val="00152641"/>
    <w:rsid w:val="00152BE8"/>
    <w:rsid w:val="00155C39"/>
    <w:rsid w:val="00160910"/>
    <w:rsid w:val="00161DB5"/>
    <w:rsid w:val="001642A9"/>
    <w:rsid w:val="00171024"/>
    <w:rsid w:val="001747F0"/>
    <w:rsid w:val="00191327"/>
    <w:rsid w:val="00191EC6"/>
    <w:rsid w:val="0019A62E"/>
    <w:rsid w:val="001A0427"/>
    <w:rsid w:val="001B2E7D"/>
    <w:rsid w:val="001B34C7"/>
    <w:rsid w:val="001B3F8B"/>
    <w:rsid w:val="001C0A25"/>
    <w:rsid w:val="001C3AFA"/>
    <w:rsid w:val="001C588F"/>
    <w:rsid w:val="001C5F83"/>
    <w:rsid w:val="001C7645"/>
    <w:rsid w:val="001C783D"/>
    <w:rsid w:val="001D22AC"/>
    <w:rsid w:val="001D52E5"/>
    <w:rsid w:val="001D5F9C"/>
    <w:rsid w:val="001D6E1C"/>
    <w:rsid w:val="001D7079"/>
    <w:rsid w:val="001E512F"/>
    <w:rsid w:val="001E616F"/>
    <w:rsid w:val="001E6301"/>
    <w:rsid w:val="001F7716"/>
    <w:rsid w:val="00200757"/>
    <w:rsid w:val="0020441E"/>
    <w:rsid w:val="00210FE3"/>
    <w:rsid w:val="00212112"/>
    <w:rsid w:val="00212FC0"/>
    <w:rsid w:val="00213D4E"/>
    <w:rsid w:val="002140D4"/>
    <w:rsid w:val="002219B5"/>
    <w:rsid w:val="0022254B"/>
    <w:rsid w:val="00222735"/>
    <w:rsid w:val="00225899"/>
    <w:rsid w:val="002315D1"/>
    <w:rsid w:val="002326AE"/>
    <w:rsid w:val="00234ED4"/>
    <w:rsid w:val="00236319"/>
    <w:rsid w:val="00241216"/>
    <w:rsid w:val="00243162"/>
    <w:rsid w:val="002449B4"/>
    <w:rsid w:val="002579FD"/>
    <w:rsid w:val="00261009"/>
    <w:rsid w:val="002640D4"/>
    <w:rsid w:val="00265074"/>
    <w:rsid w:val="00267ECB"/>
    <w:rsid w:val="00272D0D"/>
    <w:rsid w:val="002735BA"/>
    <w:rsid w:val="00273E1A"/>
    <w:rsid w:val="00274126"/>
    <w:rsid w:val="00275C91"/>
    <w:rsid w:val="0027769A"/>
    <w:rsid w:val="002926C3"/>
    <w:rsid w:val="00294B4E"/>
    <w:rsid w:val="00295DA8"/>
    <w:rsid w:val="00296D87"/>
    <w:rsid w:val="002A5799"/>
    <w:rsid w:val="002A76F5"/>
    <w:rsid w:val="002A7E49"/>
    <w:rsid w:val="002B2671"/>
    <w:rsid w:val="002B5422"/>
    <w:rsid w:val="002C17EB"/>
    <w:rsid w:val="002C34E2"/>
    <w:rsid w:val="002C3DD3"/>
    <w:rsid w:val="002C79B4"/>
    <w:rsid w:val="002D4BCB"/>
    <w:rsid w:val="002D5E0F"/>
    <w:rsid w:val="002D6574"/>
    <w:rsid w:val="002E12A8"/>
    <w:rsid w:val="002E4570"/>
    <w:rsid w:val="002F2A24"/>
    <w:rsid w:val="002F339D"/>
    <w:rsid w:val="003001E8"/>
    <w:rsid w:val="00300750"/>
    <w:rsid w:val="003110C6"/>
    <w:rsid w:val="00313500"/>
    <w:rsid w:val="003207D5"/>
    <w:rsid w:val="00333015"/>
    <w:rsid w:val="00334512"/>
    <w:rsid w:val="003363FA"/>
    <w:rsid w:val="00337009"/>
    <w:rsid w:val="00337DCD"/>
    <w:rsid w:val="003469AE"/>
    <w:rsid w:val="00346D88"/>
    <w:rsid w:val="00347292"/>
    <w:rsid w:val="00354B41"/>
    <w:rsid w:val="003552EC"/>
    <w:rsid w:val="003563F4"/>
    <w:rsid w:val="00356DD4"/>
    <w:rsid w:val="0036008D"/>
    <w:rsid w:val="0036083E"/>
    <w:rsid w:val="0036328A"/>
    <w:rsid w:val="00370AA5"/>
    <w:rsid w:val="003755C2"/>
    <w:rsid w:val="0038219D"/>
    <w:rsid w:val="00390226"/>
    <w:rsid w:val="00391194"/>
    <w:rsid w:val="0039144B"/>
    <w:rsid w:val="003A1EF3"/>
    <w:rsid w:val="003A52B9"/>
    <w:rsid w:val="003A5B40"/>
    <w:rsid w:val="003A68A1"/>
    <w:rsid w:val="003AC1F2"/>
    <w:rsid w:val="003B2E45"/>
    <w:rsid w:val="003B2EED"/>
    <w:rsid w:val="003C609D"/>
    <w:rsid w:val="003C7F58"/>
    <w:rsid w:val="003D2C1E"/>
    <w:rsid w:val="003D5226"/>
    <w:rsid w:val="003D707B"/>
    <w:rsid w:val="003E21DC"/>
    <w:rsid w:val="003E3AB0"/>
    <w:rsid w:val="003F1A48"/>
    <w:rsid w:val="003F5F67"/>
    <w:rsid w:val="003F70DE"/>
    <w:rsid w:val="00402282"/>
    <w:rsid w:val="00403ADB"/>
    <w:rsid w:val="00405006"/>
    <w:rsid w:val="0042128C"/>
    <w:rsid w:val="0042422B"/>
    <w:rsid w:val="0042477F"/>
    <w:rsid w:val="004249D2"/>
    <w:rsid w:val="00425A0F"/>
    <w:rsid w:val="00432D2A"/>
    <w:rsid w:val="00433ABC"/>
    <w:rsid w:val="004420F2"/>
    <w:rsid w:val="00442CFE"/>
    <w:rsid w:val="004436C3"/>
    <w:rsid w:val="0044591B"/>
    <w:rsid w:val="00445D2B"/>
    <w:rsid w:val="00455F3A"/>
    <w:rsid w:val="00457F7A"/>
    <w:rsid w:val="00462837"/>
    <w:rsid w:val="0046704F"/>
    <w:rsid w:val="0046C860"/>
    <w:rsid w:val="004706C3"/>
    <w:rsid w:val="00471EB5"/>
    <w:rsid w:val="00474486"/>
    <w:rsid w:val="00477AC9"/>
    <w:rsid w:val="00478AC8"/>
    <w:rsid w:val="00487ECB"/>
    <w:rsid w:val="00493606"/>
    <w:rsid w:val="0049360F"/>
    <w:rsid w:val="004A62FC"/>
    <w:rsid w:val="004B0723"/>
    <w:rsid w:val="004B102E"/>
    <w:rsid w:val="004B17EF"/>
    <w:rsid w:val="004B2754"/>
    <w:rsid w:val="004B4ACD"/>
    <w:rsid w:val="004B4EFA"/>
    <w:rsid w:val="004B7A0F"/>
    <w:rsid w:val="004B7BB7"/>
    <w:rsid w:val="004C1686"/>
    <w:rsid w:val="004C1FB6"/>
    <w:rsid w:val="004C699E"/>
    <w:rsid w:val="004C69F6"/>
    <w:rsid w:val="004C7D94"/>
    <w:rsid w:val="004D1C77"/>
    <w:rsid w:val="004D68D1"/>
    <w:rsid w:val="004D6F9F"/>
    <w:rsid w:val="004E671B"/>
    <w:rsid w:val="004E6B90"/>
    <w:rsid w:val="004F105D"/>
    <w:rsid w:val="004F2482"/>
    <w:rsid w:val="004F55AF"/>
    <w:rsid w:val="004F59E2"/>
    <w:rsid w:val="004F66A9"/>
    <w:rsid w:val="00506662"/>
    <w:rsid w:val="005074BF"/>
    <w:rsid w:val="00513329"/>
    <w:rsid w:val="00515609"/>
    <w:rsid w:val="005167E2"/>
    <w:rsid w:val="00517829"/>
    <w:rsid w:val="00520ABE"/>
    <w:rsid w:val="00522863"/>
    <w:rsid w:val="0052351F"/>
    <w:rsid w:val="00523D3F"/>
    <w:rsid w:val="00531BB2"/>
    <w:rsid w:val="00534C02"/>
    <w:rsid w:val="00545AD1"/>
    <w:rsid w:val="005470A2"/>
    <w:rsid w:val="00552945"/>
    <w:rsid w:val="005545DD"/>
    <w:rsid w:val="005557AA"/>
    <w:rsid w:val="005562CC"/>
    <w:rsid w:val="0055722D"/>
    <w:rsid w:val="00561B79"/>
    <w:rsid w:val="005637CB"/>
    <w:rsid w:val="005678E8"/>
    <w:rsid w:val="00577FA5"/>
    <w:rsid w:val="005819D7"/>
    <w:rsid w:val="00582C95"/>
    <w:rsid w:val="00584874"/>
    <w:rsid w:val="005851E5"/>
    <w:rsid w:val="00586447"/>
    <w:rsid w:val="00590502"/>
    <w:rsid w:val="00590FD5"/>
    <w:rsid w:val="005914B2"/>
    <w:rsid w:val="00594A8C"/>
    <w:rsid w:val="00596252"/>
    <w:rsid w:val="005A0A01"/>
    <w:rsid w:val="005A580E"/>
    <w:rsid w:val="005A6ECA"/>
    <w:rsid w:val="005A75BA"/>
    <w:rsid w:val="005B2D04"/>
    <w:rsid w:val="005B477B"/>
    <w:rsid w:val="005B5655"/>
    <w:rsid w:val="005C435C"/>
    <w:rsid w:val="005C6C4E"/>
    <w:rsid w:val="005D2560"/>
    <w:rsid w:val="005D6B2E"/>
    <w:rsid w:val="005E3449"/>
    <w:rsid w:val="005E36A5"/>
    <w:rsid w:val="005E5ED4"/>
    <w:rsid w:val="005F182E"/>
    <w:rsid w:val="005F188C"/>
    <w:rsid w:val="005F2B44"/>
    <w:rsid w:val="005F5630"/>
    <w:rsid w:val="005F62D2"/>
    <w:rsid w:val="00604BD2"/>
    <w:rsid w:val="0061192E"/>
    <w:rsid w:val="006179F8"/>
    <w:rsid w:val="00620D57"/>
    <w:rsid w:val="00627B50"/>
    <w:rsid w:val="00627DA0"/>
    <w:rsid w:val="006305B7"/>
    <w:rsid w:val="00630726"/>
    <w:rsid w:val="00640215"/>
    <w:rsid w:val="00641B22"/>
    <w:rsid w:val="006430BA"/>
    <w:rsid w:val="006438CB"/>
    <w:rsid w:val="0064704D"/>
    <w:rsid w:val="006538E8"/>
    <w:rsid w:val="006617A8"/>
    <w:rsid w:val="00663A66"/>
    <w:rsid w:val="00663B8F"/>
    <w:rsid w:val="00667124"/>
    <w:rsid w:val="00674C76"/>
    <w:rsid w:val="006756DD"/>
    <w:rsid w:val="00681D3D"/>
    <w:rsid w:val="00683013"/>
    <w:rsid w:val="0068490F"/>
    <w:rsid w:val="00691ADE"/>
    <w:rsid w:val="00692664"/>
    <w:rsid w:val="006968DD"/>
    <w:rsid w:val="00697782"/>
    <w:rsid w:val="00697786"/>
    <w:rsid w:val="00697FC6"/>
    <w:rsid w:val="006A4967"/>
    <w:rsid w:val="006A5AA7"/>
    <w:rsid w:val="006B4447"/>
    <w:rsid w:val="006B5951"/>
    <w:rsid w:val="006B6C74"/>
    <w:rsid w:val="006B787D"/>
    <w:rsid w:val="006C068A"/>
    <w:rsid w:val="006C0DE5"/>
    <w:rsid w:val="006C1E25"/>
    <w:rsid w:val="006C2EAB"/>
    <w:rsid w:val="006C3D90"/>
    <w:rsid w:val="006C6960"/>
    <w:rsid w:val="006C7109"/>
    <w:rsid w:val="006D4A76"/>
    <w:rsid w:val="006D6B48"/>
    <w:rsid w:val="006E2FBB"/>
    <w:rsid w:val="006E30C2"/>
    <w:rsid w:val="006E4842"/>
    <w:rsid w:val="006E6F1E"/>
    <w:rsid w:val="006E74A0"/>
    <w:rsid w:val="006F0839"/>
    <w:rsid w:val="006F2BF5"/>
    <w:rsid w:val="006F6DCA"/>
    <w:rsid w:val="007012EF"/>
    <w:rsid w:val="007014DE"/>
    <w:rsid w:val="00702CF2"/>
    <w:rsid w:val="00705F71"/>
    <w:rsid w:val="00706563"/>
    <w:rsid w:val="00710D21"/>
    <w:rsid w:val="00715106"/>
    <w:rsid w:val="007165F5"/>
    <w:rsid w:val="00724012"/>
    <w:rsid w:val="00724B48"/>
    <w:rsid w:val="00732003"/>
    <w:rsid w:val="00740949"/>
    <w:rsid w:val="00741B16"/>
    <w:rsid w:val="00743946"/>
    <w:rsid w:val="007439E1"/>
    <w:rsid w:val="00743B4C"/>
    <w:rsid w:val="007442B1"/>
    <w:rsid w:val="00750291"/>
    <w:rsid w:val="00752EF6"/>
    <w:rsid w:val="00753242"/>
    <w:rsid w:val="00754FF9"/>
    <w:rsid w:val="00763025"/>
    <w:rsid w:val="0077094C"/>
    <w:rsid w:val="007714D2"/>
    <w:rsid w:val="0077169B"/>
    <w:rsid w:val="00772DCA"/>
    <w:rsid w:val="007764CB"/>
    <w:rsid w:val="00776822"/>
    <w:rsid w:val="00780784"/>
    <w:rsid w:val="00784B02"/>
    <w:rsid w:val="00787CE0"/>
    <w:rsid w:val="00787E16"/>
    <w:rsid w:val="00790FA8"/>
    <w:rsid w:val="0079161D"/>
    <w:rsid w:val="007932DB"/>
    <w:rsid w:val="00797004"/>
    <w:rsid w:val="007A36A7"/>
    <w:rsid w:val="007A4321"/>
    <w:rsid w:val="007B3F0A"/>
    <w:rsid w:val="007B4E23"/>
    <w:rsid w:val="007B52ED"/>
    <w:rsid w:val="007B75E1"/>
    <w:rsid w:val="007C0565"/>
    <w:rsid w:val="007C312F"/>
    <w:rsid w:val="007D627D"/>
    <w:rsid w:val="007F0DA7"/>
    <w:rsid w:val="007F1A6A"/>
    <w:rsid w:val="00801B78"/>
    <w:rsid w:val="00804054"/>
    <w:rsid w:val="00804683"/>
    <w:rsid w:val="008070A2"/>
    <w:rsid w:val="00812702"/>
    <w:rsid w:val="0081417B"/>
    <w:rsid w:val="00816CB2"/>
    <w:rsid w:val="0082351E"/>
    <w:rsid w:val="00823F64"/>
    <w:rsid w:val="00825B93"/>
    <w:rsid w:val="00826750"/>
    <w:rsid w:val="008272A5"/>
    <w:rsid w:val="00833300"/>
    <w:rsid w:val="0083657F"/>
    <w:rsid w:val="00844762"/>
    <w:rsid w:val="00845F28"/>
    <w:rsid w:val="0085072B"/>
    <w:rsid w:val="00850B95"/>
    <w:rsid w:val="00855E6D"/>
    <w:rsid w:val="0086301E"/>
    <w:rsid w:val="008639E4"/>
    <w:rsid w:val="00865F24"/>
    <w:rsid w:val="00874572"/>
    <w:rsid w:val="00874F25"/>
    <w:rsid w:val="0087763E"/>
    <w:rsid w:val="00877A8F"/>
    <w:rsid w:val="00880D2A"/>
    <w:rsid w:val="00885BEB"/>
    <w:rsid w:val="00887539"/>
    <w:rsid w:val="00890E73"/>
    <w:rsid w:val="00891DCF"/>
    <w:rsid w:val="00896033"/>
    <w:rsid w:val="0089661C"/>
    <w:rsid w:val="008A3A99"/>
    <w:rsid w:val="008A4014"/>
    <w:rsid w:val="008A503F"/>
    <w:rsid w:val="008B1E0B"/>
    <w:rsid w:val="008B2311"/>
    <w:rsid w:val="008B28BF"/>
    <w:rsid w:val="008C3828"/>
    <w:rsid w:val="008C5BE1"/>
    <w:rsid w:val="008D2D53"/>
    <w:rsid w:val="008D4B4E"/>
    <w:rsid w:val="008E10AF"/>
    <w:rsid w:val="008E5C88"/>
    <w:rsid w:val="008F2C95"/>
    <w:rsid w:val="008F4A64"/>
    <w:rsid w:val="0090067B"/>
    <w:rsid w:val="009010DC"/>
    <w:rsid w:val="00905660"/>
    <w:rsid w:val="0091241A"/>
    <w:rsid w:val="0091404D"/>
    <w:rsid w:val="00914CFF"/>
    <w:rsid w:val="00921701"/>
    <w:rsid w:val="009257FA"/>
    <w:rsid w:val="009260CB"/>
    <w:rsid w:val="00934EDF"/>
    <w:rsid w:val="00936548"/>
    <w:rsid w:val="00937B59"/>
    <w:rsid w:val="00941BB7"/>
    <w:rsid w:val="00945F6F"/>
    <w:rsid w:val="00946CF9"/>
    <w:rsid w:val="00954739"/>
    <w:rsid w:val="00955C43"/>
    <w:rsid w:val="009613D2"/>
    <w:rsid w:val="009630B2"/>
    <w:rsid w:val="00966D16"/>
    <w:rsid w:val="00967073"/>
    <w:rsid w:val="00972379"/>
    <w:rsid w:val="0097373E"/>
    <w:rsid w:val="00973A31"/>
    <w:rsid w:val="00993017"/>
    <w:rsid w:val="00993F93"/>
    <w:rsid w:val="00995DCF"/>
    <w:rsid w:val="00996098"/>
    <w:rsid w:val="00996B1A"/>
    <w:rsid w:val="009974D3"/>
    <w:rsid w:val="009A0C1B"/>
    <w:rsid w:val="009A4177"/>
    <w:rsid w:val="009B725B"/>
    <w:rsid w:val="009C000D"/>
    <w:rsid w:val="009C0D7D"/>
    <w:rsid w:val="009C24D7"/>
    <w:rsid w:val="009C4C6B"/>
    <w:rsid w:val="009C5666"/>
    <w:rsid w:val="009C798D"/>
    <w:rsid w:val="009D0ECC"/>
    <w:rsid w:val="009D158E"/>
    <w:rsid w:val="009D316E"/>
    <w:rsid w:val="009D5FBD"/>
    <w:rsid w:val="009E0F2B"/>
    <w:rsid w:val="009E4142"/>
    <w:rsid w:val="009F5EDD"/>
    <w:rsid w:val="00A00715"/>
    <w:rsid w:val="00A0265D"/>
    <w:rsid w:val="00A1690C"/>
    <w:rsid w:val="00A172FB"/>
    <w:rsid w:val="00A21354"/>
    <w:rsid w:val="00A24058"/>
    <w:rsid w:val="00A243FC"/>
    <w:rsid w:val="00A27CCD"/>
    <w:rsid w:val="00A3515F"/>
    <w:rsid w:val="00A40915"/>
    <w:rsid w:val="00A46834"/>
    <w:rsid w:val="00A46A9A"/>
    <w:rsid w:val="00A51303"/>
    <w:rsid w:val="00A55029"/>
    <w:rsid w:val="00A5574D"/>
    <w:rsid w:val="00A6484A"/>
    <w:rsid w:val="00A7027D"/>
    <w:rsid w:val="00A75B6E"/>
    <w:rsid w:val="00A81863"/>
    <w:rsid w:val="00A8395F"/>
    <w:rsid w:val="00A84EEE"/>
    <w:rsid w:val="00A85E74"/>
    <w:rsid w:val="00A968CD"/>
    <w:rsid w:val="00AA1E2A"/>
    <w:rsid w:val="00AB2221"/>
    <w:rsid w:val="00AB3AA5"/>
    <w:rsid w:val="00AB46F7"/>
    <w:rsid w:val="00AB504F"/>
    <w:rsid w:val="00AB66AD"/>
    <w:rsid w:val="00AB6E24"/>
    <w:rsid w:val="00AC3242"/>
    <w:rsid w:val="00AC4107"/>
    <w:rsid w:val="00AC77ED"/>
    <w:rsid w:val="00AD1B5D"/>
    <w:rsid w:val="00AD2F1E"/>
    <w:rsid w:val="00AD67BF"/>
    <w:rsid w:val="00AE2C45"/>
    <w:rsid w:val="00AE38F0"/>
    <w:rsid w:val="00AE4D73"/>
    <w:rsid w:val="00AF2CE1"/>
    <w:rsid w:val="00AF31B0"/>
    <w:rsid w:val="00AF34A1"/>
    <w:rsid w:val="00AF7599"/>
    <w:rsid w:val="00B12E31"/>
    <w:rsid w:val="00B15060"/>
    <w:rsid w:val="00B1574C"/>
    <w:rsid w:val="00B158BF"/>
    <w:rsid w:val="00B21213"/>
    <w:rsid w:val="00B23877"/>
    <w:rsid w:val="00B25FCD"/>
    <w:rsid w:val="00B33533"/>
    <w:rsid w:val="00B342E7"/>
    <w:rsid w:val="00B34A4A"/>
    <w:rsid w:val="00B351FF"/>
    <w:rsid w:val="00B36367"/>
    <w:rsid w:val="00B375CE"/>
    <w:rsid w:val="00B40A2B"/>
    <w:rsid w:val="00B4364A"/>
    <w:rsid w:val="00B450ED"/>
    <w:rsid w:val="00B4516D"/>
    <w:rsid w:val="00B617EA"/>
    <w:rsid w:val="00B62F80"/>
    <w:rsid w:val="00B63E7E"/>
    <w:rsid w:val="00B70E3F"/>
    <w:rsid w:val="00B74F12"/>
    <w:rsid w:val="00B75076"/>
    <w:rsid w:val="00B767E6"/>
    <w:rsid w:val="00B81826"/>
    <w:rsid w:val="00B81D3F"/>
    <w:rsid w:val="00B84D09"/>
    <w:rsid w:val="00B85076"/>
    <w:rsid w:val="00B9459C"/>
    <w:rsid w:val="00B95CAA"/>
    <w:rsid w:val="00B9742B"/>
    <w:rsid w:val="00B97E3C"/>
    <w:rsid w:val="00BA0FBB"/>
    <w:rsid w:val="00BA2809"/>
    <w:rsid w:val="00BB2455"/>
    <w:rsid w:val="00BB312C"/>
    <w:rsid w:val="00BC0B29"/>
    <w:rsid w:val="00BC595D"/>
    <w:rsid w:val="00BD114A"/>
    <w:rsid w:val="00BD1D6C"/>
    <w:rsid w:val="00BD2FE1"/>
    <w:rsid w:val="00BD3BBA"/>
    <w:rsid w:val="00BD420E"/>
    <w:rsid w:val="00BD4732"/>
    <w:rsid w:val="00BD4E92"/>
    <w:rsid w:val="00BD5EC5"/>
    <w:rsid w:val="00BD6010"/>
    <w:rsid w:val="00BE1D6C"/>
    <w:rsid w:val="00BE4209"/>
    <w:rsid w:val="00BE4CD2"/>
    <w:rsid w:val="00BE6C00"/>
    <w:rsid w:val="00BE7222"/>
    <w:rsid w:val="00BF337B"/>
    <w:rsid w:val="00BF3792"/>
    <w:rsid w:val="00BF66D6"/>
    <w:rsid w:val="00C0608C"/>
    <w:rsid w:val="00C064C2"/>
    <w:rsid w:val="00C06878"/>
    <w:rsid w:val="00C07F73"/>
    <w:rsid w:val="00C10952"/>
    <w:rsid w:val="00C138F9"/>
    <w:rsid w:val="00C16E26"/>
    <w:rsid w:val="00C170F5"/>
    <w:rsid w:val="00C17323"/>
    <w:rsid w:val="00C17CBF"/>
    <w:rsid w:val="00C211D6"/>
    <w:rsid w:val="00C21872"/>
    <w:rsid w:val="00C252DD"/>
    <w:rsid w:val="00C27001"/>
    <w:rsid w:val="00C33D06"/>
    <w:rsid w:val="00C344A1"/>
    <w:rsid w:val="00C40DBD"/>
    <w:rsid w:val="00C40ED9"/>
    <w:rsid w:val="00C43DC4"/>
    <w:rsid w:val="00C44C5F"/>
    <w:rsid w:val="00C50D68"/>
    <w:rsid w:val="00C533A1"/>
    <w:rsid w:val="00C54DAD"/>
    <w:rsid w:val="00C55665"/>
    <w:rsid w:val="00C55E7E"/>
    <w:rsid w:val="00C62342"/>
    <w:rsid w:val="00C662F1"/>
    <w:rsid w:val="00C66C55"/>
    <w:rsid w:val="00C7097E"/>
    <w:rsid w:val="00C72BD4"/>
    <w:rsid w:val="00C73D40"/>
    <w:rsid w:val="00C876FD"/>
    <w:rsid w:val="00C87FD4"/>
    <w:rsid w:val="00C920B7"/>
    <w:rsid w:val="00C95B64"/>
    <w:rsid w:val="00CA3571"/>
    <w:rsid w:val="00CA5658"/>
    <w:rsid w:val="00CA7C17"/>
    <w:rsid w:val="00CB2847"/>
    <w:rsid w:val="00CB6B1E"/>
    <w:rsid w:val="00CB7687"/>
    <w:rsid w:val="00CC4697"/>
    <w:rsid w:val="00CC6D74"/>
    <w:rsid w:val="00CE19F2"/>
    <w:rsid w:val="00CE5B13"/>
    <w:rsid w:val="00CE5B19"/>
    <w:rsid w:val="00CE76C0"/>
    <w:rsid w:val="00CF1668"/>
    <w:rsid w:val="00CF4BFD"/>
    <w:rsid w:val="00CF4F15"/>
    <w:rsid w:val="00CF7CE5"/>
    <w:rsid w:val="00D00F98"/>
    <w:rsid w:val="00D012FB"/>
    <w:rsid w:val="00D05923"/>
    <w:rsid w:val="00D11BB0"/>
    <w:rsid w:val="00D152FA"/>
    <w:rsid w:val="00D15B93"/>
    <w:rsid w:val="00D16AE3"/>
    <w:rsid w:val="00D20726"/>
    <w:rsid w:val="00D21E66"/>
    <w:rsid w:val="00D22198"/>
    <w:rsid w:val="00D2401F"/>
    <w:rsid w:val="00D24784"/>
    <w:rsid w:val="00D265A6"/>
    <w:rsid w:val="00D27A0F"/>
    <w:rsid w:val="00D3004B"/>
    <w:rsid w:val="00D3150F"/>
    <w:rsid w:val="00D32504"/>
    <w:rsid w:val="00D331B1"/>
    <w:rsid w:val="00D349CC"/>
    <w:rsid w:val="00D35539"/>
    <w:rsid w:val="00D41AB5"/>
    <w:rsid w:val="00D53576"/>
    <w:rsid w:val="00D554C8"/>
    <w:rsid w:val="00D55AAB"/>
    <w:rsid w:val="00D60AF6"/>
    <w:rsid w:val="00D61B53"/>
    <w:rsid w:val="00D63A41"/>
    <w:rsid w:val="00D6782F"/>
    <w:rsid w:val="00D731CA"/>
    <w:rsid w:val="00D75C89"/>
    <w:rsid w:val="00D76878"/>
    <w:rsid w:val="00D76ACE"/>
    <w:rsid w:val="00D80BDA"/>
    <w:rsid w:val="00D81116"/>
    <w:rsid w:val="00D858AF"/>
    <w:rsid w:val="00D95159"/>
    <w:rsid w:val="00DA2335"/>
    <w:rsid w:val="00DA2B6C"/>
    <w:rsid w:val="00DA300D"/>
    <w:rsid w:val="00DA65C5"/>
    <w:rsid w:val="00DA6891"/>
    <w:rsid w:val="00DA7328"/>
    <w:rsid w:val="00DB13EA"/>
    <w:rsid w:val="00DB565B"/>
    <w:rsid w:val="00DC39CD"/>
    <w:rsid w:val="00DC5DED"/>
    <w:rsid w:val="00DD1A34"/>
    <w:rsid w:val="00DD2716"/>
    <w:rsid w:val="00DD2A43"/>
    <w:rsid w:val="00DE0A95"/>
    <w:rsid w:val="00DE180E"/>
    <w:rsid w:val="00DE2048"/>
    <w:rsid w:val="00DE549D"/>
    <w:rsid w:val="00DE59B3"/>
    <w:rsid w:val="00DE5A45"/>
    <w:rsid w:val="00DE76DD"/>
    <w:rsid w:val="00DF224E"/>
    <w:rsid w:val="00DF6455"/>
    <w:rsid w:val="00DF891A"/>
    <w:rsid w:val="00E02D58"/>
    <w:rsid w:val="00E03D96"/>
    <w:rsid w:val="00E05D12"/>
    <w:rsid w:val="00E05E5C"/>
    <w:rsid w:val="00E1070B"/>
    <w:rsid w:val="00E1082E"/>
    <w:rsid w:val="00E13119"/>
    <w:rsid w:val="00E13B68"/>
    <w:rsid w:val="00E13E25"/>
    <w:rsid w:val="00E2271B"/>
    <w:rsid w:val="00E26791"/>
    <w:rsid w:val="00E269F8"/>
    <w:rsid w:val="00E30F93"/>
    <w:rsid w:val="00E31B03"/>
    <w:rsid w:val="00E32C29"/>
    <w:rsid w:val="00E362D7"/>
    <w:rsid w:val="00E4189A"/>
    <w:rsid w:val="00E536F3"/>
    <w:rsid w:val="00E61F60"/>
    <w:rsid w:val="00E62994"/>
    <w:rsid w:val="00E66BE6"/>
    <w:rsid w:val="00E74A35"/>
    <w:rsid w:val="00E75BF1"/>
    <w:rsid w:val="00E81680"/>
    <w:rsid w:val="00E84AF4"/>
    <w:rsid w:val="00E85FCC"/>
    <w:rsid w:val="00E87808"/>
    <w:rsid w:val="00E9348C"/>
    <w:rsid w:val="00E95A9C"/>
    <w:rsid w:val="00EA0A53"/>
    <w:rsid w:val="00EA18A6"/>
    <w:rsid w:val="00EA1B96"/>
    <w:rsid w:val="00EA285B"/>
    <w:rsid w:val="00EA7670"/>
    <w:rsid w:val="00EB1CCD"/>
    <w:rsid w:val="00EB45AA"/>
    <w:rsid w:val="00EC23D9"/>
    <w:rsid w:val="00EC2927"/>
    <w:rsid w:val="00EC3C1B"/>
    <w:rsid w:val="00EC7BA6"/>
    <w:rsid w:val="00ED07ED"/>
    <w:rsid w:val="00ED262F"/>
    <w:rsid w:val="00ED3D78"/>
    <w:rsid w:val="00ED4131"/>
    <w:rsid w:val="00ED6DAD"/>
    <w:rsid w:val="00EE0109"/>
    <w:rsid w:val="00EE43C9"/>
    <w:rsid w:val="00EE44B0"/>
    <w:rsid w:val="00EE55E5"/>
    <w:rsid w:val="00EE7D04"/>
    <w:rsid w:val="00EF2AE8"/>
    <w:rsid w:val="00EF4872"/>
    <w:rsid w:val="00F000C1"/>
    <w:rsid w:val="00F03420"/>
    <w:rsid w:val="00F13F5D"/>
    <w:rsid w:val="00F200BF"/>
    <w:rsid w:val="00F209A4"/>
    <w:rsid w:val="00F20FEA"/>
    <w:rsid w:val="00F31E95"/>
    <w:rsid w:val="00F34266"/>
    <w:rsid w:val="00F40C76"/>
    <w:rsid w:val="00F43DD8"/>
    <w:rsid w:val="00F46288"/>
    <w:rsid w:val="00F47148"/>
    <w:rsid w:val="00F55A70"/>
    <w:rsid w:val="00F575E9"/>
    <w:rsid w:val="00F63227"/>
    <w:rsid w:val="00F66AE6"/>
    <w:rsid w:val="00F75DAA"/>
    <w:rsid w:val="00F763C4"/>
    <w:rsid w:val="00F77CC4"/>
    <w:rsid w:val="00F82194"/>
    <w:rsid w:val="00F901DF"/>
    <w:rsid w:val="00F91A77"/>
    <w:rsid w:val="00F92EDA"/>
    <w:rsid w:val="00F95AC0"/>
    <w:rsid w:val="00F971E4"/>
    <w:rsid w:val="00FA0864"/>
    <w:rsid w:val="00FB06EC"/>
    <w:rsid w:val="00FB1E56"/>
    <w:rsid w:val="00FB2696"/>
    <w:rsid w:val="00FB3020"/>
    <w:rsid w:val="00FB38E2"/>
    <w:rsid w:val="00FB659B"/>
    <w:rsid w:val="00FC2AF4"/>
    <w:rsid w:val="00FC3782"/>
    <w:rsid w:val="00FD13AC"/>
    <w:rsid w:val="00FD7E2C"/>
    <w:rsid w:val="00FDAC2D"/>
    <w:rsid w:val="00FE1F57"/>
    <w:rsid w:val="00FE27FB"/>
    <w:rsid w:val="00FE55AA"/>
    <w:rsid w:val="00FE5924"/>
    <w:rsid w:val="00FE6ECB"/>
    <w:rsid w:val="00FED5A4"/>
    <w:rsid w:val="00FF25DD"/>
    <w:rsid w:val="00FF7720"/>
    <w:rsid w:val="019480A1"/>
    <w:rsid w:val="01DD6E77"/>
    <w:rsid w:val="01DE3B76"/>
    <w:rsid w:val="0232284B"/>
    <w:rsid w:val="0241D288"/>
    <w:rsid w:val="02459A8D"/>
    <w:rsid w:val="0245DFAD"/>
    <w:rsid w:val="026E1967"/>
    <w:rsid w:val="02D30C1A"/>
    <w:rsid w:val="02FFFB41"/>
    <w:rsid w:val="030C5AA9"/>
    <w:rsid w:val="031E245C"/>
    <w:rsid w:val="0374BC4E"/>
    <w:rsid w:val="0384FB2F"/>
    <w:rsid w:val="038798E7"/>
    <w:rsid w:val="03A17C83"/>
    <w:rsid w:val="03B3E6C4"/>
    <w:rsid w:val="03C7DF4C"/>
    <w:rsid w:val="03CB7B77"/>
    <w:rsid w:val="03D72524"/>
    <w:rsid w:val="03D8379D"/>
    <w:rsid w:val="03E39E37"/>
    <w:rsid w:val="0407B6EC"/>
    <w:rsid w:val="041E7F12"/>
    <w:rsid w:val="042A3CB2"/>
    <w:rsid w:val="0445F76E"/>
    <w:rsid w:val="0459ADBB"/>
    <w:rsid w:val="047B9374"/>
    <w:rsid w:val="0496A7CA"/>
    <w:rsid w:val="04C5E31F"/>
    <w:rsid w:val="04CB4DF5"/>
    <w:rsid w:val="04D55456"/>
    <w:rsid w:val="05094244"/>
    <w:rsid w:val="050E1A22"/>
    <w:rsid w:val="050F4B27"/>
    <w:rsid w:val="052B7098"/>
    <w:rsid w:val="053881C9"/>
    <w:rsid w:val="053B7626"/>
    <w:rsid w:val="05469B97"/>
    <w:rsid w:val="05526718"/>
    <w:rsid w:val="059DF628"/>
    <w:rsid w:val="05A5E055"/>
    <w:rsid w:val="05CA780F"/>
    <w:rsid w:val="05FC45E2"/>
    <w:rsid w:val="06098255"/>
    <w:rsid w:val="062A514E"/>
    <w:rsid w:val="0654B076"/>
    <w:rsid w:val="0664A987"/>
    <w:rsid w:val="066E78B3"/>
    <w:rsid w:val="066EED7B"/>
    <w:rsid w:val="0684E877"/>
    <w:rsid w:val="068A3C3F"/>
    <w:rsid w:val="0698995E"/>
    <w:rsid w:val="06B17CA5"/>
    <w:rsid w:val="06BA2DAE"/>
    <w:rsid w:val="06C50278"/>
    <w:rsid w:val="06ED4C86"/>
    <w:rsid w:val="071C8104"/>
    <w:rsid w:val="074F5064"/>
    <w:rsid w:val="077376AB"/>
    <w:rsid w:val="0774E384"/>
    <w:rsid w:val="0788E575"/>
    <w:rsid w:val="078B0A9E"/>
    <w:rsid w:val="07914E7D"/>
    <w:rsid w:val="07ACAABD"/>
    <w:rsid w:val="07C621AF"/>
    <w:rsid w:val="08055E0D"/>
    <w:rsid w:val="080BA7ED"/>
    <w:rsid w:val="08574ACE"/>
    <w:rsid w:val="085F4C18"/>
    <w:rsid w:val="086322E3"/>
    <w:rsid w:val="089EEC9A"/>
    <w:rsid w:val="08A105F1"/>
    <w:rsid w:val="08C7563B"/>
    <w:rsid w:val="090495DF"/>
    <w:rsid w:val="09140B47"/>
    <w:rsid w:val="095E339A"/>
    <w:rsid w:val="099D901B"/>
    <w:rsid w:val="09A8E970"/>
    <w:rsid w:val="09AB1927"/>
    <w:rsid w:val="09B32BA8"/>
    <w:rsid w:val="09BCAD61"/>
    <w:rsid w:val="09C0CF17"/>
    <w:rsid w:val="09D8E24C"/>
    <w:rsid w:val="09EE904E"/>
    <w:rsid w:val="0A334208"/>
    <w:rsid w:val="0A3ABCFB"/>
    <w:rsid w:val="0A7503AC"/>
    <w:rsid w:val="0A97941B"/>
    <w:rsid w:val="0ABE2F5B"/>
    <w:rsid w:val="0AC4F526"/>
    <w:rsid w:val="0AC86753"/>
    <w:rsid w:val="0AD5FEA3"/>
    <w:rsid w:val="0AF3B648"/>
    <w:rsid w:val="0B303394"/>
    <w:rsid w:val="0B33A7D3"/>
    <w:rsid w:val="0B34783A"/>
    <w:rsid w:val="0B370E2F"/>
    <w:rsid w:val="0B44AB23"/>
    <w:rsid w:val="0B6BC56B"/>
    <w:rsid w:val="0BAB8D20"/>
    <w:rsid w:val="0BFD8410"/>
    <w:rsid w:val="0C041A54"/>
    <w:rsid w:val="0C2CE6A9"/>
    <w:rsid w:val="0C41CECA"/>
    <w:rsid w:val="0C4CDD89"/>
    <w:rsid w:val="0C676163"/>
    <w:rsid w:val="0C87F04E"/>
    <w:rsid w:val="0CF126B3"/>
    <w:rsid w:val="0D0795CC"/>
    <w:rsid w:val="0D22DD94"/>
    <w:rsid w:val="0D8A266E"/>
    <w:rsid w:val="0E1E10EE"/>
    <w:rsid w:val="0E28E959"/>
    <w:rsid w:val="0E390B99"/>
    <w:rsid w:val="0E5D19F2"/>
    <w:rsid w:val="0E5DCCEE"/>
    <w:rsid w:val="0E5E2B5A"/>
    <w:rsid w:val="0E614175"/>
    <w:rsid w:val="0E6FEF61"/>
    <w:rsid w:val="0E702692"/>
    <w:rsid w:val="0E8AE81B"/>
    <w:rsid w:val="0E8EF60A"/>
    <w:rsid w:val="0E9C9AA4"/>
    <w:rsid w:val="0EAA896A"/>
    <w:rsid w:val="0EBC8E8A"/>
    <w:rsid w:val="0EED47E7"/>
    <w:rsid w:val="0F0B4E7E"/>
    <w:rsid w:val="0F0E264E"/>
    <w:rsid w:val="0F12408B"/>
    <w:rsid w:val="0FA1506A"/>
    <w:rsid w:val="0FAF9CAC"/>
    <w:rsid w:val="0FB9E7B1"/>
    <w:rsid w:val="0FCE152C"/>
    <w:rsid w:val="0FD2A2FA"/>
    <w:rsid w:val="0FFED168"/>
    <w:rsid w:val="100BF599"/>
    <w:rsid w:val="1011AF8B"/>
    <w:rsid w:val="10255D2D"/>
    <w:rsid w:val="1036365F"/>
    <w:rsid w:val="104C56D4"/>
    <w:rsid w:val="105135A0"/>
    <w:rsid w:val="105C5365"/>
    <w:rsid w:val="106C258D"/>
    <w:rsid w:val="1085067B"/>
    <w:rsid w:val="10A654AF"/>
    <w:rsid w:val="10D6FF30"/>
    <w:rsid w:val="10DE8897"/>
    <w:rsid w:val="10E22D7D"/>
    <w:rsid w:val="11153FED"/>
    <w:rsid w:val="1121C576"/>
    <w:rsid w:val="112F2B3E"/>
    <w:rsid w:val="114B6D0D"/>
    <w:rsid w:val="115341B1"/>
    <w:rsid w:val="11B0D62D"/>
    <w:rsid w:val="11F5E7EC"/>
    <w:rsid w:val="12487789"/>
    <w:rsid w:val="1281A4A4"/>
    <w:rsid w:val="128B2610"/>
    <w:rsid w:val="12D97962"/>
    <w:rsid w:val="12DDB529"/>
    <w:rsid w:val="12E3D61A"/>
    <w:rsid w:val="12E47780"/>
    <w:rsid w:val="12F4435F"/>
    <w:rsid w:val="1320C21C"/>
    <w:rsid w:val="13340A6C"/>
    <w:rsid w:val="133E1144"/>
    <w:rsid w:val="137B56F1"/>
    <w:rsid w:val="137DE029"/>
    <w:rsid w:val="1393E9AE"/>
    <w:rsid w:val="13B87595"/>
    <w:rsid w:val="13F5031B"/>
    <w:rsid w:val="13FA0C33"/>
    <w:rsid w:val="141B6AFF"/>
    <w:rsid w:val="142DF581"/>
    <w:rsid w:val="1446150F"/>
    <w:rsid w:val="1453E0CE"/>
    <w:rsid w:val="14630821"/>
    <w:rsid w:val="1465A691"/>
    <w:rsid w:val="14717CB1"/>
    <w:rsid w:val="147D68B4"/>
    <w:rsid w:val="148F1319"/>
    <w:rsid w:val="14AA8073"/>
    <w:rsid w:val="14CFFBB6"/>
    <w:rsid w:val="150D12F8"/>
    <w:rsid w:val="15794535"/>
    <w:rsid w:val="15891F03"/>
    <w:rsid w:val="158B0E28"/>
    <w:rsid w:val="15AA64A1"/>
    <w:rsid w:val="161931E4"/>
    <w:rsid w:val="162D9BF4"/>
    <w:rsid w:val="1634E791"/>
    <w:rsid w:val="16350BD7"/>
    <w:rsid w:val="163E7D34"/>
    <w:rsid w:val="16426886"/>
    <w:rsid w:val="16993A35"/>
    <w:rsid w:val="16C6808A"/>
    <w:rsid w:val="171926F5"/>
    <w:rsid w:val="171EA370"/>
    <w:rsid w:val="1758C79C"/>
    <w:rsid w:val="175DB3E9"/>
    <w:rsid w:val="1768BDDE"/>
    <w:rsid w:val="17705F0C"/>
    <w:rsid w:val="1779BE49"/>
    <w:rsid w:val="178E051F"/>
    <w:rsid w:val="17B9B053"/>
    <w:rsid w:val="17E5F9C8"/>
    <w:rsid w:val="1818BAA1"/>
    <w:rsid w:val="182F2EFF"/>
    <w:rsid w:val="1845F76D"/>
    <w:rsid w:val="1861C5AA"/>
    <w:rsid w:val="18634FA5"/>
    <w:rsid w:val="1863B256"/>
    <w:rsid w:val="1863CC34"/>
    <w:rsid w:val="1866605D"/>
    <w:rsid w:val="186D381B"/>
    <w:rsid w:val="188380B2"/>
    <w:rsid w:val="18A4DC57"/>
    <w:rsid w:val="18BDD6FA"/>
    <w:rsid w:val="18D5EB90"/>
    <w:rsid w:val="18FC7E26"/>
    <w:rsid w:val="18FE0911"/>
    <w:rsid w:val="19016ECD"/>
    <w:rsid w:val="19367944"/>
    <w:rsid w:val="1944B16A"/>
    <w:rsid w:val="197EA332"/>
    <w:rsid w:val="19900359"/>
    <w:rsid w:val="19E58F4A"/>
    <w:rsid w:val="1A00B822"/>
    <w:rsid w:val="1A3F4147"/>
    <w:rsid w:val="1A507DB0"/>
    <w:rsid w:val="1A54C0B5"/>
    <w:rsid w:val="1A68DF93"/>
    <w:rsid w:val="1A85D505"/>
    <w:rsid w:val="1A880AB7"/>
    <w:rsid w:val="1A9A6D96"/>
    <w:rsid w:val="1AD66DED"/>
    <w:rsid w:val="1AD8D6FC"/>
    <w:rsid w:val="1ADBE6FA"/>
    <w:rsid w:val="1B38374F"/>
    <w:rsid w:val="1B597056"/>
    <w:rsid w:val="1B6B0A85"/>
    <w:rsid w:val="1B8C7673"/>
    <w:rsid w:val="1B90F9F8"/>
    <w:rsid w:val="1B91F4AC"/>
    <w:rsid w:val="1B94DEC6"/>
    <w:rsid w:val="1BC8C8FA"/>
    <w:rsid w:val="1BCB3642"/>
    <w:rsid w:val="1BCE012B"/>
    <w:rsid w:val="1BCE09CF"/>
    <w:rsid w:val="1BDB11A8"/>
    <w:rsid w:val="1BF5AE78"/>
    <w:rsid w:val="1BF8CE09"/>
    <w:rsid w:val="1C00D470"/>
    <w:rsid w:val="1C20456A"/>
    <w:rsid w:val="1C3FBA69"/>
    <w:rsid w:val="1C4A47DF"/>
    <w:rsid w:val="1C7E5D31"/>
    <w:rsid w:val="1C81CEB7"/>
    <w:rsid w:val="1CCFD9FD"/>
    <w:rsid w:val="1CD4135C"/>
    <w:rsid w:val="1CE65B7A"/>
    <w:rsid w:val="1D145C52"/>
    <w:rsid w:val="1D25A71C"/>
    <w:rsid w:val="1D26DA79"/>
    <w:rsid w:val="1D3CA6D5"/>
    <w:rsid w:val="1D6706A3"/>
    <w:rsid w:val="1DA5395E"/>
    <w:rsid w:val="1DBBAF6A"/>
    <w:rsid w:val="1E050C27"/>
    <w:rsid w:val="1E11C3EF"/>
    <w:rsid w:val="1E2A576E"/>
    <w:rsid w:val="1E5213FE"/>
    <w:rsid w:val="1E6888DC"/>
    <w:rsid w:val="1E7C8B20"/>
    <w:rsid w:val="1E8B85BE"/>
    <w:rsid w:val="1E9ACCE1"/>
    <w:rsid w:val="1EA3543D"/>
    <w:rsid w:val="1EB989F7"/>
    <w:rsid w:val="1EC89ABA"/>
    <w:rsid w:val="1ED42945"/>
    <w:rsid w:val="1EF14E61"/>
    <w:rsid w:val="1F08F43A"/>
    <w:rsid w:val="1F263143"/>
    <w:rsid w:val="1F5525FF"/>
    <w:rsid w:val="1F6B231A"/>
    <w:rsid w:val="1F8548EB"/>
    <w:rsid w:val="1F8F4A7F"/>
    <w:rsid w:val="1F96DDD1"/>
    <w:rsid w:val="1FB70F8D"/>
    <w:rsid w:val="1FDD1016"/>
    <w:rsid w:val="20025F70"/>
    <w:rsid w:val="203F249E"/>
    <w:rsid w:val="2053091E"/>
    <w:rsid w:val="205EE431"/>
    <w:rsid w:val="20856FA0"/>
    <w:rsid w:val="20C4D6E9"/>
    <w:rsid w:val="20E68B83"/>
    <w:rsid w:val="2108DAA6"/>
    <w:rsid w:val="211C6A5B"/>
    <w:rsid w:val="213093D6"/>
    <w:rsid w:val="214E0A66"/>
    <w:rsid w:val="214F9E78"/>
    <w:rsid w:val="217EE061"/>
    <w:rsid w:val="21937111"/>
    <w:rsid w:val="21BB8613"/>
    <w:rsid w:val="21BBC4F1"/>
    <w:rsid w:val="21D1672F"/>
    <w:rsid w:val="225FF0CE"/>
    <w:rsid w:val="22A4AB07"/>
    <w:rsid w:val="22C85775"/>
    <w:rsid w:val="22CB13F1"/>
    <w:rsid w:val="2304A0E6"/>
    <w:rsid w:val="23133030"/>
    <w:rsid w:val="2333D63E"/>
    <w:rsid w:val="235203DD"/>
    <w:rsid w:val="2375952E"/>
    <w:rsid w:val="2391CDB5"/>
    <w:rsid w:val="23F992B6"/>
    <w:rsid w:val="24083742"/>
    <w:rsid w:val="240CD955"/>
    <w:rsid w:val="2441CA06"/>
    <w:rsid w:val="24452918"/>
    <w:rsid w:val="247A5F0B"/>
    <w:rsid w:val="24887225"/>
    <w:rsid w:val="248DA41B"/>
    <w:rsid w:val="249F072B"/>
    <w:rsid w:val="24C25C52"/>
    <w:rsid w:val="24D25DA1"/>
    <w:rsid w:val="24D7CA19"/>
    <w:rsid w:val="24EFDF94"/>
    <w:rsid w:val="2530B901"/>
    <w:rsid w:val="257A7468"/>
    <w:rsid w:val="25B93DF0"/>
    <w:rsid w:val="25CFF41A"/>
    <w:rsid w:val="26374A62"/>
    <w:rsid w:val="267E3282"/>
    <w:rsid w:val="2680AE50"/>
    <w:rsid w:val="2683E84A"/>
    <w:rsid w:val="2683FEBF"/>
    <w:rsid w:val="268B0284"/>
    <w:rsid w:val="26933DA4"/>
    <w:rsid w:val="26ABAA71"/>
    <w:rsid w:val="26BE3027"/>
    <w:rsid w:val="26C4AE57"/>
    <w:rsid w:val="26F930F2"/>
    <w:rsid w:val="2708C36F"/>
    <w:rsid w:val="2753AC7C"/>
    <w:rsid w:val="27550E51"/>
    <w:rsid w:val="275CA748"/>
    <w:rsid w:val="2788C759"/>
    <w:rsid w:val="27AC21B5"/>
    <w:rsid w:val="27B8BE63"/>
    <w:rsid w:val="27E08691"/>
    <w:rsid w:val="27F05E5C"/>
    <w:rsid w:val="27F93D09"/>
    <w:rsid w:val="28276A5D"/>
    <w:rsid w:val="28326804"/>
    <w:rsid w:val="28392909"/>
    <w:rsid w:val="2848A4F5"/>
    <w:rsid w:val="28753FD1"/>
    <w:rsid w:val="288F8B8B"/>
    <w:rsid w:val="289ADB4D"/>
    <w:rsid w:val="28BAE3BE"/>
    <w:rsid w:val="28BC24F8"/>
    <w:rsid w:val="28D8D6E4"/>
    <w:rsid w:val="2910B04A"/>
    <w:rsid w:val="291BF69E"/>
    <w:rsid w:val="29259677"/>
    <w:rsid w:val="298F1BB2"/>
    <w:rsid w:val="29B78830"/>
    <w:rsid w:val="29C5FF30"/>
    <w:rsid w:val="2A045EDA"/>
    <w:rsid w:val="2A48A076"/>
    <w:rsid w:val="2A592695"/>
    <w:rsid w:val="2A8004B3"/>
    <w:rsid w:val="2AA8D982"/>
    <w:rsid w:val="2ABAC6EF"/>
    <w:rsid w:val="2AC1FB58"/>
    <w:rsid w:val="2ACDC030"/>
    <w:rsid w:val="2AF0BFF1"/>
    <w:rsid w:val="2B254E59"/>
    <w:rsid w:val="2B355770"/>
    <w:rsid w:val="2B650191"/>
    <w:rsid w:val="2BA466B5"/>
    <w:rsid w:val="2BABAEAC"/>
    <w:rsid w:val="2BB20611"/>
    <w:rsid w:val="2BB38434"/>
    <w:rsid w:val="2BBC104F"/>
    <w:rsid w:val="2BCDA591"/>
    <w:rsid w:val="2BD4131B"/>
    <w:rsid w:val="2BF5A483"/>
    <w:rsid w:val="2C1ECCB8"/>
    <w:rsid w:val="2C4B8D4D"/>
    <w:rsid w:val="2C5C387C"/>
    <w:rsid w:val="2C7630FD"/>
    <w:rsid w:val="2C7DC6E1"/>
    <w:rsid w:val="2C91066B"/>
    <w:rsid w:val="2CC63ECD"/>
    <w:rsid w:val="2CD3C229"/>
    <w:rsid w:val="2CEFB3BD"/>
    <w:rsid w:val="2CF5E654"/>
    <w:rsid w:val="2D0DB486"/>
    <w:rsid w:val="2D0FD29A"/>
    <w:rsid w:val="2D1F062E"/>
    <w:rsid w:val="2D729304"/>
    <w:rsid w:val="2D7BAB09"/>
    <w:rsid w:val="2D86ED3A"/>
    <w:rsid w:val="2D9DFB58"/>
    <w:rsid w:val="2DA71071"/>
    <w:rsid w:val="2DE389BF"/>
    <w:rsid w:val="2E0BAD25"/>
    <w:rsid w:val="2E14F923"/>
    <w:rsid w:val="2E30FE4F"/>
    <w:rsid w:val="2E375EA0"/>
    <w:rsid w:val="2E67A069"/>
    <w:rsid w:val="2E6E9E07"/>
    <w:rsid w:val="2E7EBF92"/>
    <w:rsid w:val="2E84A1C7"/>
    <w:rsid w:val="2E9222F2"/>
    <w:rsid w:val="2EA2F2C0"/>
    <w:rsid w:val="2EAF9FE9"/>
    <w:rsid w:val="2EB50264"/>
    <w:rsid w:val="2F0442D7"/>
    <w:rsid w:val="2F058EF6"/>
    <w:rsid w:val="2F1CE8C5"/>
    <w:rsid w:val="2F1E9033"/>
    <w:rsid w:val="2F24144F"/>
    <w:rsid w:val="2F25910B"/>
    <w:rsid w:val="2F311BB4"/>
    <w:rsid w:val="2F3A3290"/>
    <w:rsid w:val="2F51D588"/>
    <w:rsid w:val="2F71A8FA"/>
    <w:rsid w:val="2F7A5B77"/>
    <w:rsid w:val="2FA86591"/>
    <w:rsid w:val="2FF17A05"/>
    <w:rsid w:val="2FFE945A"/>
    <w:rsid w:val="303AFFA1"/>
    <w:rsid w:val="303B0AD0"/>
    <w:rsid w:val="3076710E"/>
    <w:rsid w:val="30A4BBCD"/>
    <w:rsid w:val="30A89836"/>
    <w:rsid w:val="30DA092C"/>
    <w:rsid w:val="30F5DD5C"/>
    <w:rsid w:val="3127E80F"/>
    <w:rsid w:val="313D3525"/>
    <w:rsid w:val="315AB43E"/>
    <w:rsid w:val="3160CD7E"/>
    <w:rsid w:val="31625230"/>
    <w:rsid w:val="316AE518"/>
    <w:rsid w:val="3174C1A7"/>
    <w:rsid w:val="317CD8DD"/>
    <w:rsid w:val="318B6D3A"/>
    <w:rsid w:val="31AB9CC7"/>
    <w:rsid w:val="31E78531"/>
    <w:rsid w:val="320CBB08"/>
    <w:rsid w:val="322B0D69"/>
    <w:rsid w:val="324F72D8"/>
    <w:rsid w:val="326A8F86"/>
    <w:rsid w:val="3273C4F3"/>
    <w:rsid w:val="327BD3A5"/>
    <w:rsid w:val="327F2039"/>
    <w:rsid w:val="3281E965"/>
    <w:rsid w:val="32A57540"/>
    <w:rsid w:val="32B0CB31"/>
    <w:rsid w:val="32B3E4E0"/>
    <w:rsid w:val="32C2BC57"/>
    <w:rsid w:val="32DB63F2"/>
    <w:rsid w:val="32F4A5C1"/>
    <w:rsid w:val="32F9CAD0"/>
    <w:rsid w:val="330BB005"/>
    <w:rsid w:val="3321E92F"/>
    <w:rsid w:val="33562DC1"/>
    <w:rsid w:val="335B8C14"/>
    <w:rsid w:val="336509BE"/>
    <w:rsid w:val="337EA593"/>
    <w:rsid w:val="33916381"/>
    <w:rsid w:val="3394EED0"/>
    <w:rsid w:val="33A04CF5"/>
    <w:rsid w:val="33B294BB"/>
    <w:rsid w:val="33BCE4C9"/>
    <w:rsid w:val="33CCA18C"/>
    <w:rsid w:val="34275E8D"/>
    <w:rsid w:val="345E8CB8"/>
    <w:rsid w:val="34771E4D"/>
    <w:rsid w:val="34A07DD6"/>
    <w:rsid w:val="34A14B7D"/>
    <w:rsid w:val="34B0CE6F"/>
    <w:rsid w:val="34BD7ED2"/>
    <w:rsid w:val="34CE3AA2"/>
    <w:rsid w:val="34FCC1CE"/>
    <w:rsid w:val="35137FF6"/>
    <w:rsid w:val="352C8C4D"/>
    <w:rsid w:val="35650C0B"/>
    <w:rsid w:val="35799F55"/>
    <w:rsid w:val="357BD688"/>
    <w:rsid w:val="3585446C"/>
    <w:rsid w:val="359F4050"/>
    <w:rsid w:val="35AF266F"/>
    <w:rsid w:val="35AF2BE5"/>
    <w:rsid w:val="35D0A788"/>
    <w:rsid w:val="35E50F95"/>
    <w:rsid w:val="361B1644"/>
    <w:rsid w:val="3623F93C"/>
    <w:rsid w:val="3636CF49"/>
    <w:rsid w:val="36372C33"/>
    <w:rsid w:val="363AE62C"/>
    <w:rsid w:val="365832BF"/>
    <w:rsid w:val="3696FA8E"/>
    <w:rsid w:val="36CF1FEF"/>
    <w:rsid w:val="36D89592"/>
    <w:rsid w:val="36E744BA"/>
    <w:rsid w:val="37780CEF"/>
    <w:rsid w:val="37796F9C"/>
    <w:rsid w:val="37BD47C2"/>
    <w:rsid w:val="37C8670E"/>
    <w:rsid w:val="37CD37E5"/>
    <w:rsid w:val="37D6701F"/>
    <w:rsid w:val="37D8B05E"/>
    <w:rsid w:val="37F55A52"/>
    <w:rsid w:val="37F815EB"/>
    <w:rsid w:val="3800AEAE"/>
    <w:rsid w:val="380FDE67"/>
    <w:rsid w:val="38165024"/>
    <w:rsid w:val="38180E64"/>
    <w:rsid w:val="38181BC4"/>
    <w:rsid w:val="38236B1C"/>
    <w:rsid w:val="38299742"/>
    <w:rsid w:val="383FAE9B"/>
    <w:rsid w:val="385A95BB"/>
    <w:rsid w:val="3885D995"/>
    <w:rsid w:val="38A778F2"/>
    <w:rsid w:val="38C052C0"/>
    <w:rsid w:val="38CBF2B4"/>
    <w:rsid w:val="38DAE7E8"/>
    <w:rsid w:val="38FE965B"/>
    <w:rsid w:val="3904BB7A"/>
    <w:rsid w:val="39093C9C"/>
    <w:rsid w:val="39232664"/>
    <w:rsid w:val="392F8F19"/>
    <w:rsid w:val="395300B5"/>
    <w:rsid w:val="397EE205"/>
    <w:rsid w:val="398A7F2E"/>
    <w:rsid w:val="39CE4FE0"/>
    <w:rsid w:val="39D46E05"/>
    <w:rsid w:val="39E8EFB6"/>
    <w:rsid w:val="3A1115B4"/>
    <w:rsid w:val="3A2B0B82"/>
    <w:rsid w:val="3A509098"/>
    <w:rsid w:val="3AB07CE9"/>
    <w:rsid w:val="3AEFEA8B"/>
    <w:rsid w:val="3B0007D0"/>
    <w:rsid w:val="3B01CE92"/>
    <w:rsid w:val="3B1AF6EF"/>
    <w:rsid w:val="3B30D565"/>
    <w:rsid w:val="3B47F10E"/>
    <w:rsid w:val="3B668020"/>
    <w:rsid w:val="3B67CBA6"/>
    <w:rsid w:val="3B92367D"/>
    <w:rsid w:val="3BA4E378"/>
    <w:rsid w:val="3BADC722"/>
    <w:rsid w:val="3BB7948E"/>
    <w:rsid w:val="3BCA4ED8"/>
    <w:rsid w:val="3BCC2E33"/>
    <w:rsid w:val="3BDC0348"/>
    <w:rsid w:val="3BEFF9BE"/>
    <w:rsid w:val="3C2AE7E2"/>
    <w:rsid w:val="3CE10D17"/>
    <w:rsid w:val="3D113B1E"/>
    <w:rsid w:val="3D1FBD40"/>
    <w:rsid w:val="3D318DE6"/>
    <w:rsid w:val="3D44D2E2"/>
    <w:rsid w:val="3D44ED38"/>
    <w:rsid w:val="3D47D716"/>
    <w:rsid w:val="3D4C341C"/>
    <w:rsid w:val="3D542FD1"/>
    <w:rsid w:val="3D6C79D9"/>
    <w:rsid w:val="3D961643"/>
    <w:rsid w:val="3DAD0BA1"/>
    <w:rsid w:val="3DEE5FA2"/>
    <w:rsid w:val="3E04D836"/>
    <w:rsid w:val="3E111F8F"/>
    <w:rsid w:val="3E161A2D"/>
    <w:rsid w:val="3E335356"/>
    <w:rsid w:val="3E368C03"/>
    <w:rsid w:val="3E61E7AA"/>
    <w:rsid w:val="3E726B41"/>
    <w:rsid w:val="3EA644FF"/>
    <w:rsid w:val="3EAD6723"/>
    <w:rsid w:val="3EB90046"/>
    <w:rsid w:val="3EC3B29B"/>
    <w:rsid w:val="3F408675"/>
    <w:rsid w:val="3F451851"/>
    <w:rsid w:val="3F6363D6"/>
    <w:rsid w:val="3F68EE72"/>
    <w:rsid w:val="3F690C66"/>
    <w:rsid w:val="3F69FE47"/>
    <w:rsid w:val="3F6A63E9"/>
    <w:rsid w:val="3F931AF4"/>
    <w:rsid w:val="3F98A531"/>
    <w:rsid w:val="3FA4A09D"/>
    <w:rsid w:val="3FF339EF"/>
    <w:rsid w:val="3FFDB89D"/>
    <w:rsid w:val="402BE47D"/>
    <w:rsid w:val="40376473"/>
    <w:rsid w:val="405B3FC6"/>
    <w:rsid w:val="40864AA8"/>
    <w:rsid w:val="40D07891"/>
    <w:rsid w:val="4113C369"/>
    <w:rsid w:val="412ADE4A"/>
    <w:rsid w:val="414D453C"/>
    <w:rsid w:val="4185CB4B"/>
    <w:rsid w:val="418C51CA"/>
    <w:rsid w:val="41A63E42"/>
    <w:rsid w:val="41CC4BE0"/>
    <w:rsid w:val="423228C8"/>
    <w:rsid w:val="425B8EE2"/>
    <w:rsid w:val="427591B9"/>
    <w:rsid w:val="4278CF12"/>
    <w:rsid w:val="42917E46"/>
    <w:rsid w:val="42A2E3B1"/>
    <w:rsid w:val="42C865EC"/>
    <w:rsid w:val="42E778EA"/>
    <w:rsid w:val="42F5C2F7"/>
    <w:rsid w:val="432D6D86"/>
    <w:rsid w:val="435E0113"/>
    <w:rsid w:val="436962AE"/>
    <w:rsid w:val="4375235C"/>
    <w:rsid w:val="437B30E1"/>
    <w:rsid w:val="4396F12D"/>
    <w:rsid w:val="43AB8D31"/>
    <w:rsid w:val="43B00B6F"/>
    <w:rsid w:val="43C4A045"/>
    <w:rsid w:val="43EB01CC"/>
    <w:rsid w:val="43F8F1E7"/>
    <w:rsid w:val="4449846D"/>
    <w:rsid w:val="44612711"/>
    <w:rsid w:val="446B6C47"/>
    <w:rsid w:val="4474B082"/>
    <w:rsid w:val="44AD0D84"/>
    <w:rsid w:val="44EB1268"/>
    <w:rsid w:val="452D8F7D"/>
    <w:rsid w:val="453C3D93"/>
    <w:rsid w:val="45539685"/>
    <w:rsid w:val="4553A858"/>
    <w:rsid w:val="4566FC6B"/>
    <w:rsid w:val="45D79B77"/>
    <w:rsid w:val="45DBE3A4"/>
    <w:rsid w:val="45E54A46"/>
    <w:rsid w:val="45EA137F"/>
    <w:rsid w:val="45F87BE0"/>
    <w:rsid w:val="461080E3"/>
    <w:rsid w:val="4616CA7F"/>
    <w:rsid w:val="46285EB9"/>
    <w:rsid w:val="4639BE11"/>
    <w:rsid w:val="46868B66"/>
    <w:rsid w:val="468FC1BD"/>
    <w:rsid w:val="46E32DF3"/>
    <w:rsid w:val="470EC7E7"/>
    <w:rsid w:val="471358C6"/>
    <w:rsid w:val="47589260"/>
    <w:rsid w:val="477DB025"/>
    <w:rsid w:val="47B90AA4"/>
    <w:rsid w:val="47DA153E"/>
    <w:rsid w:val="47E0519A"/>
    <w:rsid w:val="47E7D0FB"/>
    <w:rsid w:val="4812C5DA"/>
    <w:rsid w:val="4832D882"/>
    <w:rsid w:val="484B9D1E"/>
    <w:rsid w:val="48634434"/>
    <w:rsid w:val="48712A2F"/>
    <w:rsid w:val="4899FE8A"/>
    <w:rsid w:val="48A083E3"/>
    <w:rsid w:val="48A63598"/>
    <w:rsid w:val="48B6FE7C"/>
    <w:rsid w:val="48BF9C5D"/>
    <w:rsid w:val="48C5AC8C"/>
    <w:rsid w:val="48F7376B"/>
    <w:rsid w:val="4922D3F5"/>
    <w:rsid w:val="494F7863"/>
    <w:rsid w:val="4989DB3B"/>
    <w:rsid w:val="499A3BEF"/>
    <w:rsid w:val="49A6D493"/>
    <w:rsid w:val="49C7AB4D"/>
    <w:rsid w:val="49E3EE99"/>
    <w:rsid w:val="49F1BA26"/>
    <w:rsid w:val="4A19C297"/>
    <w:rsid w:val="4A489FFB"/>
    <w:rsid w:val="4A4EC810"/>
    <w:rsid w:val="4A8C1003"/>
    <w:rsid w:val="4AA1D22E"/>
    <w:rsid w:val="4AAC4DD9"/>
    <w:rsid w:val="4B0D2F34"/>
    <w:rsid w:val="4B2BD75C"/>
    <w:rsid w:val="4B323E16"/>
    <w:rsid w:val="4B3FBC1C"/>
    <w:rsid w:val="4B5DC0F4"/>
    <w:rsid w:val="4B79A85C"/>
    <w:rsid w:val="4B89F789"/>
    <w:rsid w:val="4B8ABB3B"/>
    <w:rsid w:val="4B8DC137"/>
    <w:rsid w:val="4BC8DD82"/>
    <w:rsid w:val="4BD277EC"/>
    <w:rsid w:val="4BD509F1"/>
    <w:rsid w:val="4BFC2CF7"/>
    <w:rsid w:val="4C2D57E0"/>
    <w:rsid w:val="4C31FF5B"/>
    <w:rsid w:val="4C39EA51"/>
    <w:rsid w:val="4C6157E8"/>
    <w:rsid w:val="4C9943BF"/>
    <w:rsid w:val="4CA5F6A2"/>
    <w:rsid w:val="4CBE3DE5"/>
    <w:rsid w:val="4CD49417"/>
    <w:rsid w:val="4CFC195A"/>
    <w:rsid w:val="4D061AC9"/>
    <w:rsid w:val="4D49912B"/>
    <w:rsid w:val="4D662E28"/>
    <w:rsid w:val="4D943E85"/>
    <w:rsid w:val="4E111D6F"/>
    <w:rsid w:val="4E22E986"/>
    <w:rsid w:val="4E389576"/>
    <w:rsid w:val="4E43F6D4"/>
    <w:rsid w:val="4E522FEE"/>
    <w:rsid w:val="4E59DC34"/>
    <w:rsid w:val="4E70AB6D"/>
    <w:rsid w:val="4E7A23DB"/>
    <w:rsid w:val="4EAC7C17"/>
    <w:rsid w:val="4EC491A4"/>
    <w:rsid w:val="4F0EBEF3"/>
    <w:rsid w:val="4F3B46E5"/>
    <w:rsid w:val="4F475804"/>
    <w:rsid w:val="4F5AD6C1"/>
    <w:rsid w:val="4F72C2BF"/>
    <w:rsid w:val="4F888D31"/>
    <w:rsid w:val="4FA6D50E"/>
    <w:rsid w:val="4FAB6280"/>
    <w:rsid w:val="4FAC8DBE"/>
    <w:rsid w:val="4FD489C4"/>
    <w:rsid w:val="4FEB3BCE"/>
    <w:rsid w:val="500C34D9"/>
    <w:rsid w:val="501854D4"/>
    <w:rsid w:val="505561CD"/>
    <w:rsid w:val="50615F56"/>
    <w:rsid w:val="50A2DDD4"/>
    <w:rsid w:val="50B86336"/>
    <w:rsid w:val="50ED126A"/>
    <w:rsid w:val="51129032"/>
    <w:rsid w:val="512AA2B2"/>
    <w:rsid w:val="5133213C"/>
    <w:rsid w:val="514EFC84"/>
    <w:rsid w:val="51618532"/>
    <w:rsid w:val="5187B17C"/>
    <w:rsid w:val="518F2166"/>
    <w:rsid w:val="51B22B62"/>
    <w:rsid w:val="51B4AE8F"/>
    <w:rsid w:val="51E41CD9"/>
    <w:rsid w:val="520234CA"/>
    <w:rsid w:val="52324ED8"/>
    <w:rsid w:val="52376F05"/>
    <w:rsid w:val="526E10C5"/>
    <w:rsid w:val="527386A9"/>
    <w:rsid w:val="52781CDD"/>
    <w:rsid w:val="52963887"/>
    <w:rsid w:val="52B3E03D"/>
    <w:rsid w:val="52BCBC93"/>
    <w:rsid w:val="52E0F92C"/>
    <w:rsid w:val="5323E417"/>
    <w:rsid w:val="536AD5F1"/>
    <w:rsid w:val="5378735C"/>
    <w:rsid w:val="53AB4344"/>
    <w:rsid w:val="53B22ADF"/>
    <w:rsid w:val="53B82E0B"/>
    <w:rsid w:val="53BDF11F"/>
    <w:rsid w:val="53C99E81"/>
    <w:rsid w:val="53EA57AC"/>
    <w:rsid w:val="5402B7DB"/>
    <w:rsid w:val="5415B1D8"/>
    <w:rsid w:val="5418E08B"/>
    <w:rsid w:val="547F6979"/>
    <w:rsid w:val="54DCAA8A"/>
    <w:rsid w:val="55052C57"/>
    <w:rsid w:val="55055DD3"/>
    <w:rsid w:val="551C75D5"/>
    <w:rsid w:val="552FB7E3"/>
    <w:rsid w:val="555E86C5"/>
    <w:rsid w:val="555FC278"/>
    <w:rsid w:val="5564C589"/>
    <w:rsid w:val="559E883C"/>
    <w:rsid w:val="55AC99E5"/>
    <w:rsid w:val="55B4B0EC"/>
    <w:rsid w:val="5614D30E"/>
    <w:rsid w:val="5629D723"/>
    <w:rsid w:val="564F35E6"/>
    <w:rsid w:val="565200E8"/>
    <w:rsid w:val="565E4BD6"/>
    <w:rsid w:val="56888941"/>
    <w:rsid w:val="56910089"/>
    <w:rsid w:val="56E0B888"/>
    <w:rsid w:val="56ECA33F"/>
    <w:rsid w:val="56EEA926"/>
    <w:rsid w:val="56F6B3AB"/>
    <w:rsid w:val="57013F43"/>
    <w:rsid w:val="572A4DA9"/>
    <w:rsid w:val="573378D7"/>
    <w:rsid w:val="573A08B9"/>
    <w:rsid w:val="574181E8"/>
    <w:rsid w:val="57432B91"/>
    <w:rsid w:val="574FAEA2"/>
    <w:rsid w:val="575A0674"/>
    <w:rsid w:val="57B42725"/>
    <w:rsid w:val="57B524D2"/>
    <w:rsid w:val="57C24C22"/>
    <w:rsid w:val="57C63DE0"/>
    <w:rsid w:val="57CAE703"/>
    <w:rsid w:val="58082D77"/>
    <w:rsid w:val="58328476"/>
    <w:rsid w:val="583DCC50"/>
    <w:rsid w:val="583DE7FF"/>
    <w:rsid w:val="58403CD0"/>
    <w:rsid w:val="588E382D"/>
    <w:rsid w:val="5901C128"/>
    <w:rsid w:val="5902E48D"/>
    <w:rsid w:val="590ED262"/>
    <w:rsid w:val="591554C5"/>
    <w:rsid w:val="59496181"/>
    <w:rsid w:val="59687672"/>
    <w:rsid w:val="5970DBF2"/>
    <w:rsid w:val="597B5E2F"/>
    <w:rsid w:val="597B72C5"/>
    <w:rsid w:val="597CD5E1"/>
    <w:rsid w:val="5986D6A8"/>
    <w:rsid w:val="59896740"/>
    <w:rsid w:val="598A7A7B"/>
    <w:rsid w:val="599BFBCB"/>
    <w:rsid w:val="5A091A02"/>
    <w:rsid w:val="5A91E5ED"/>
    <w:rsid w:val="5AB7E67A"/>
    <w:rsid w:val="5AFD5FAB"/>
    <w:rsid w:val="5B65A5A1"/>
    <w:rsid w:val="5B7C69BC"/>
    <w:rsid w:val="5B81F1E3"/>
    <w:rsid w:val="5B972AB8"/>
    <w:rsid w:val="5B9DD4F0"/>
    <w:rsid w:val="5BBE8774"/>
    <w:rsid w:val="5BCC1638"/>
    <w:rsid w:val="5C019F47"/>
    <w:rsid w:val="5C20970E"/>
    <w:rsid w:val="5C23F270"/>
    <w:rsid w:val="5C72153D"/>
    <w:rsid w:val="5C7726B0"/>
    <w:rsid w:val="5CAA69B9"/>
    <w:rsid w:val="5CB448A1"/>
    <w:rsid w:val="5CB83B1C"/>
    <w:rsid w:val="5CDCE43E"/>
    <w:rsid w:val="5CE7FFAF"/>
    <w:rsid w:val="5D04D001"/>
    <w:rsid w:val="5D3F289F"/>
    <w:rsid w:val="5D583467"/>
    <w:rsid w:val="5D5BE4C3"/>
    <w:rsid w:val="5D67DA71"/>
    <w:rsid w:val="5D812BF6"/>
    <w:rsid w:val="5D855AC1"/>
    <w:rsid w:val="5DA153C4"/>
    <w:rsid w:val="5DB25703"/>
    <w:rsid w:val="5DB5C4FF"/>
    <w:rsid w:val="5DBC676F"/>
    <w:rsid w:val="5DBECCD7"/>
    <w:rsid w:val="5DC0E073"/>
    <w:rsid w:val="5DC643FE"/>
    <w:rsid w:val="5DCF482B"/>
    <w:rsid w:val="5DD8CFC4"/>
    <w:rsid w:val="5DF7EB31"/>
    <w:rsid w:val="5E040F8A"/>
    <w:rsid w:val="5E1D603B"/>
    <w:rsid w:val="5E3590E3"/>
    <w:rsid w:val="5E69C8D5"/>
    <w:rsid w:val="5E845BE9"/>
    <w:rsid w:val="5E847A55"/>
    <w:rsid w:val="5EE953C6"/>
    <w:rsid w:val="5F176EC6"/>
    <w:rsid w:val="5F1E443A"/>
    <w:rsid w:val="5F2DAB7F"/>
    <w:rsid w:val="5F9BB724"/>
    <w:rsid w:val="5FBBD6FC"/>
    <w:rsid w:val="5FBBDBC9"/>
    <w:rsid w:val="5FC1F5B3"/>
    <w:rsid w:val="5FCA6234"/>
    <w:rsid w:val="5FF50219"/>
    <w:rsid w:val="600E6924"/>
    <w:rsid w:val="6026323F"/>
    <w:rsid w:val="60267992"/>
    <w:rsid w:val="60399CB2"/>
    <w:rsid w:val="603D6059"/>
    <w:rsid w:val="604B5136"/>
    <w:rsid w:val="60767112"/>
    <w:rsid w:val="607A5D28"/>
    <w:rsid w:val="6093CFD2"/>
    <w:rsid w:val="60CD8269"/>
    <w:rsid w:val="60D7CF84"/>
    <w:rsid w:val="60F66D99"/>
    <w:rsid w:val="610F08BC"/>
    <w:rsid w:val="613000E5"/>
    <w:rsid w:val="617F36C5"/>
    <w:rsid w:val="61924E16"/>
    <w:rsid w:val="61973EE7"/>
    <w:rsid w:val="61D6923F"/>
    <w:rsid w:val="61DC27AD"/>
    <w:rsid w:val="61DF423B"/>
    <w:rsid w:val="61F3EE17"/>
    <w:rsid w:val="61FE1EB5"/>
    <w:rsid w:val="620B04C7"/>
    <w:rsid w:val="6228633B"/>
    <w:rsid w:val="625032FD"/>
    <w:rsid w:val="625DD7DB"/>
    <w:rsid w:val="62675906"/>
    <w:rsid w:val="6296962D"/>
    <w:rsid w:val="62C78C5F"/>
    <w:rsid w:val="62D12E1B"/>
    <w:rsid w:val="62D7B37E"/>
    <w:rsid w:val="62E2DAAF"/>
    <w:rsid w:val="62FF0A7C"/>
    <w:rsid w:val="630202F6"/>
    <w:rsid w:val="6313D89C"/>
    <w:rsid w:val="632A068B"/>
    <w:rsid w:val="635C0C9E"/>
    <w:rsid w:val="6367A82A"/>
    <w:rsid w:val="636C8376"/>
    <w:rsid w:val="63B374CD"/>
    <w:rsid w:val="63B98EBB"/>
    <w:rsid w:val="63DDC025"/>
    <w:rsid w:val="63E9315A"/>
    <w:rsid w:val="640737F7"/>
    <w:rsid w:val="641533CF"/>
    <w:rsid w:val="64468CBF"/>
    <w:rsid w:val="6454D257"/>
    <w:rsid w:val="647383DF"/>
    <w:rsid w:val="6487131D"/>
    <w:rsid w:val="6496A4CD"/>
    <w:rsid w:val="64AAD562"/>
    <w:rsid w:val="64C4E21B"/>
    <w:rsid w:val="64CF454B"/>
    <w:rsid w:val="64F9EAB5"/>
    <w:rsid w:val="655059DB"/>
    <w:rsid w:val="6578E16A"/>
    <w:rsid w:val="658FB72F"/>
    <w:rsid w:val="6595FE20"/>
    <w:rsid w:val="659E718B"/>
    <w:rsid w:val="65A30858"/>
    <w:rsid w:val="65A6ECA8"/>
    <w:rsid w:val="65E25A69"/>
    <w:rsid w:val="661290A0"/>
    <w:rsid w:val="662A3A0E"/>
    <w:rsid w:val="6650BB24"/>
    <w:rsid w:val="6679D9B0"/>
    <w:rsid w:val="6689241B"/>
    <w:rsid w:val="66A82672"/>
    <w:rsid w:val="66B526EF"/>
    <w:rsid w:val="66B94DA6"/>
    <w:rsid w:val="66BED264"/>
    <w:rsid w:val="66EAB354"/>
    <w:rsid w:val="67038425"/>
    <w:rsid w:val="671F9E0F"/>
    <w:rsid w:val="6726477A"/>
    <w:rsid w:val="673DBDEC"/>
    <w:rsid w:val="674009BE"/>
    <w:rsid w:val="6753FDE7"/>
    <w:rsid w:val="6765AF1D"/>
    <w:rsid w:val="6792B3D5"/>
    <w:rsid w:val="67E0CC2E"/>
    <w:rsid w:val="6815060F"/>
    <w:rsid w:val="685AA754"/>
    <w:rsid w:val="686125A5"/>
    <w:rsid w:val="6892B9D4"/>
    <w:rsid w:val="68A5AC8C"/>
    <w:rsid w:val="68AEEACF"/>
    <w:rsid w:val="68B77BC5"/>
    <w:rsid w:val="690A117F"/>
    <w:rsid w:val="691CC228"/>
    <w:rsid w:val="6958E249"/>
    <w:rsid w:val="6975BF4E"/>
    <w:rsid w:val="698C9615"/>
    <w:rsid w:val="69985215"/>
    <w:rsid w:val="69A31B15"/>
    <w:rsid w:val="69AE4722"/>
    <w:rsid w:val="69E4208D"/>
    <w:rsid w:val="69EF5947"/>
    <w:rsid w:val="69F2F418"/>
    <w:rsid w:val="6A0C1542"/>
    <w:rsid w:val="6A3DC8F8"/>
    <w:rsid w:val="6A565A8D"/>
    <w:rsid w:val="6A8DFBC0"/>
    <w:rsid w:val="6ABAA9E9"/>
    <w:rsid w:val="6ACEB613"/>
    <w:rsid w:val="6AD484C1"/>
    <w:rsid w:val="6ADE018F"/>
    <w:rsid w:val="6B00E630"/>
    <w:rsid w:val="6B150261"/>
    <w:rsid w:val="6B15809C"/>
    <w:rsid w:val="6B5B5C26"/>
    <w:rsid w:val="6B5E59B8"/>
    <w:rsid w:val="6B94A491"/>
    <w:rsid w:val="6B9F5021"/>
    <w:rsid w:val="6BBE665A"/>
    <w:rsid w:val="6BD1968A"/>
    <w:rsid w:val="6BE60422"/>
    <w:rsid w:val="6C492B90"/>
    <w:rsid w:val="6C6B7B92"/>
    <w:rsid w:val="6C6CC038"/>
    <w:rsid w:val="6C717BA5"/>
    <w:rsid w:val="6CAE6C8D"/>
    <w:rsid w:val="6CEDA7AA"/>
    <w:rsid w:val="6CFBF32B"/>
    <w:rsid w:val="6D0423C6"/>
    <w:rsid w:val="6D1DB0FE"/>
    <w:rsid w:val="6D21FAE8"/>
    <w:rsid w:val="6D8B7955"/>
    <w:rsid w:val="6DA2EEDB"/>
    <w:rsid w:val="6E09A884"/>
    <w:rsid w:val="6E1D9972"/>
    <w:rsid w:val="6E438768"/>
    <w:rsid w:val="6E613F27"/>
    <w:rsid w:val="6E8C4B32"/>
    <w:rsid w:val="6EC8CC87"/>
    <w:rsid w:val="6ECE3B6A"/>
    <w:rsid w:val="6EE3C2D3"/>
    <w:rsid w:val="6EF5D166"/>
    <w:rsid w:val="6F46F2E4"/>
    <w:rsid w:val="6F5E9FC4"/>
    <w:rsid w:val="6F841562"/>
    <w:rsid w:val="6FADEBB6"/>
    <w:rsid w:val="6FDA3E48"/>
    <w:rsid w:val="70049C83"/>
    <w:rsid w:val="703DB1C1"/>
    <w:rsid w:val="704549D4"/>
    <w:rsid w:val="704618B1"/>
    <w:rsid w:val="704C5192"/>
    <w:rsid w:val="706102B8"/>
    <w:rsid w:val="70CDC3A7"/>
    <w:rsid w:val="710316A3"/>
    <w:rsid w:val="7105EA88"/>
    <w:rsid w:val="71147EE9"/>
    <w:rsid w:val="71385A43"/>
    <w:rsid w:val="713CF68C"/>
    <w:rsid w:val="7141060C"/>
    <w:rsid w:val="717C1700"/>
    <w:rsid w:val="71908A53"/>
    <w:rsid w:val="71AC8593"/>
    <w:rsid w:val="71BC3248"/>
    <w:rsid w:val="71CB197D"/>
    <w:rsid w:val="71D32178"/>
    <w:rsid w:val="71F0F8DA"/>
    <w:rsid w:val="72084C74"/>
    <w:rsid w:val="720A2696"/>
    <w:rsid w:val="72257EDD"/>
    <w:rsid w:val="722ABA52"/>
    <w:rsid w:val="724B0E51"/>
    <w:rsid w:val="7264FB9A"/>
    <w:rsid w:val="726D20D8"/>
    <w:rsid w:val="727B1471"/>
    <w:rsid w:val="7286442D"/>
    <w:rsid w:val="7288BBA9"/>
    <w:rsid w:val="72B758A9"/>
    <w:rsid w:val="72D0D9F8"/>
    <w:rsid w:val="730E76A6"/>
    <w:rsid w:val="732FD8DF"/>
    <w:rsid w:val="73421EB8"/>
    <w:rsid w:val="734DE687"/>
    <w:rsid w:val="73518022"/>
    <w:rsid w:val="73563845"/>
    <w:rsid w:val="7360CE3A"/>
    <w:rsid w:val="73755283"/>
    <w:rsid w:val="739A8533"/>
    <w:rsid w:val="73A41CD5"/>
    <w:rsid w:val="73AC817A"/>
    <w:rsid w:val="73C68AB3"/>
    <w:rsid w:val="73E630B2"/>
    <w:rsid w:val="73EED540"/>
    <w:rsid w:val="7406B194"/>
    <w:rsid w:val="74119377"/>
    <w:rsid w:val="741E774E"/>
    <w:rsid w:val="7421938B"/>
    <w:rsid w:val="7424EDE3"/>
    <w:rsid w:val="7472E3A7"/>
    <w:rsid w:val="74910E67"/>
    <w:rsid w:val="749180A9"/>
    <w:rsid w:val="74D83DC2"/>
    <w:rsid w:val="74E172FC"/>
    <w:rsid w:val="74E7F7AA"/>
    <w:rsid w:val="74F5B409"/>
    <w:rsid w:val="75045950"/>
    <w:rsid w:val="7516A11C"/>
    <w:rsid w:val="7532152A"/>
    <w:rsid w:val="75682056"/>
    <w:rsid w:val="75A795E7"/>
    <w:rsid w:val="75CD5FC9"/>
    <w:rsid w:val="763FA153"/>
    <w:rsid w:val="76468942"/>
    <w:rsid w:val="766408C4"/>
    <w:rsid w:val="766D016A"/>
    <w:rsid w:val="767F4C20"/>
    <w:rsid w:val="7680C952"/>
    <w:rsid w:val="76BD3240"/>
    <w:rsid w:val="76E3C887"/>
    <w:rsid w:val="76EC93C7"/>
    <w:rsid w:val="7710E024"/>
    <w:rsid w:val="7714EB41"/>
    <w:rsid w:val="771644AF"/>
    <w:rsid w:val="77417984"/>
    <w:rsid w:val="774D2F4D"/>
    <w:rsid w:val="7773B25D"/>
    <w:rsid w:val="77C6A540"/>
    <w:rsid w:val="77C791AF"/>
    <w:rsid w:val="77D6BD15"/>
    <w:rsid w:val="77D95EEB"/>
    <w:rsid w:val="77DA5D0C"/>
    <w:rsid w:val="77DB2338"/>
    <w:rsid w:val="7846F019"/>
    <w:rsid w:val="78733511"/>
    <w:rsid w:val="789870EB"/>
    <w:rsid w:val="78EA7446"/>
    <w:rsid w:val="78EA8DE0"/>
    <w:rsid w:val="78EC1CB7"/>
    <w:rsid w:val="78ED1368"/>
    <w:rsid w:val="78F85F06"/>
    <w:rsid w:val="79075E6B"/>
    <w:rsid w:val="7922F3D0"/>
    <w:rsid w:val="7955DBF0"/>
    <w:rsid w:val="79752F4C"/>
    <w:rsid w:val="79BEF679"/>
    <w:rsid w:val="79C98B45"/>
    <w:rsid w:val="79DFC496"/>
    <w:rsid w:val="7A46ED2A"/>
    <w:rsid w:val="7A4D86F0"/>
    <w:rsid w:val="7A6F7802"/>
    <w:rsid w:val="7A6F953D"/>
    <w:rsid w:val="7A8A7E72"/>
    <w:rsid w:val="7A8B9401"/>
    <w:rsid w:val="7A940C46"/>
    <w:rsid w:val="7A9E7897"/>
    <w:rsid w:val="7AA45CA8"/>
    <w:rsid w:val="7AA92AD0"/>
    <w:rsid w:val="7ABD7D1D"/>
    <w:rsid w:val="7AF17E5C"/>
    <w:rsid w:val="7B38D83E"/>
    <w:rsid w:val="7B86A988"/>
    <w:rsid w:val="7BA1998D"/>
    <w:rsid w:val="7BA6DC8D"/>
    <w:rsid w:val="7BB6D7B7"/>
    <w:rsid w:val="7C1124A4"/>
    <w:rsid w:val="7C23EFF6"/>
    <w:rsid w:val="7C2791D7"/>
    <w:rsid w:val="7C48398E"/>
    <w:rsid w:val="7C6C6A08"/>
    <w:rsid w:val="7C7CF954"/>
    <w:rsid w:val="7C7E4A40"/>
    <w:rsid w:val="7C98B481"/>
    <w:rsid w:val="7CC21233"/>
    <w:rsid w:val="7D09E58D"/>
    <w:rsid w:val="7D0CBE27"/>
    <w:rsid w:val="7D5BD54B"/>
    <w:rsid w:val="7D63A4BD"/>
    <w:rsid w:val="7D7F898A"/>
    <w:rsid w:val="7D7FF46A"/>
    <w:rsid w:val="7D81416B"/>
    <w:rsid w:val="7DD0F778"/>
    <w:rsid w:val="7DD3DA8D"/>
    <w:rsid w:val="7DF301F1"/>
    <w:rsid w:val="7E1C1011"/>
    <w:rsid w:val="7E1C7478"/>
    <w:rsid w:val="7E2B0E43"/>
    <w:rsid w:val="7E30F47C"/>
    <w:rsid w:val="7E343E0D"/>
    <w:rsid w:val="7E359F30"/>
    <w:rsid w:val="7E4EE12B"/>
    <w:rsid w:val="7E74E6A0"/>
    <w:rsid w:val="7E7F4358"/>
    <w:rsid w:val="7EA63CCF"/>
    <w:rsid w:val="7EB59ED2"/>
    <w:rsid w:val="7EB869D1"/>
    <w:rsid w:val="7EEBA334"/>
    <w:rsid w:val="7F1D11CC"/>
    <w:rsid w:val="7F2FAE64"/>
    <w:rsid w:val="7F4656E1"/>
    <w:rsid w:val="7FA8E44D"/>
    <w:rsid w:val="7FDAEDD8"/>
    <w:rsid w:val="7FE3DFC0"/>
    <w:rsid w:val="7FE9BE62"/>
    <w:rsid w:val="7FF4DE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639A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9CD"/>
    <w:pPr>
      <w:widowControl w:val="0"/>
      <w:spacing w:after="0" w:line="240" w:lineRule="auto"/>
    </w:pPr>
    <w:rPr>
      <w:rFonts w:ascii="Times New Roman" w:eastAsia="Times New Roman" w:hAnsi="Times New Roman"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A8395F"/>
    <w:rPr>
      <w:rFonts w:ascii="Times New Roman" w:hAnsi="Times New Roman"/>
      <w:sz w:val="20"/>
      <w:vertAlign w:val="superscript"/>
    </w:rPr>
  </w:style>
  <w:style w:type="paragraph" w:styleId="CommentText">
    <w:name w:val="annotation text"/>
    <w:basedOn w:val="Normal"/>
    <w:link w:val="CommentTextChar"/>
    <w:uiPriority w:val="99"/>
    <w:unhideWhenUsed/>
    <w:rsid w:val="00DC39CD"/>
    <w:rPr>
      <w:sz w:val="20"/>
      <w:szCs w:val="20"/>
    </w:rPr>
  </w:style>
  <w:style w:type="character" w:customStyle="1" w:styleId="CommentTextChar">
    <w:name w:val="Comment Text Char"/>
    <w:basedOn w:val="DefaultParagraphFont"/>
    <w:link w:val="CommentText"/>
    <w:uiPriority w:val="99"/>
    <w:rsid w:val="00DC39CD"/>
    <w:rPr>
      <w:rFonts w:ascii="Times New Roman" w:eastAsia="Times New Roman" w:hAnsi="Times New Roman" w:cs="Times New Roman"/>
      <w:kern w:val="0"/>
      <w:sz w:val="20"/>
      <w:szCs w:val="20"/>
    </w:rPr>
  </w:style>
  <w:style w:type="character" w:styleId="CommentReference">
    <w:name w:val="annotation reference"/>
    <w:basedOn w:val="DefaultParagraphFont"/>
    <w:uiPriority w:val="99"/>
    <w:semiHidden/>
    <w:unhideWhenUsed/>
    <w:rsid w:val="00DC39CD"/>
    <w:rPr>
      <w:sz w:val="16"/>
      <w:szCs w:val="16"/>
    </w:rPr>
  </w:style>
  <w:style w:type="paragraph" w:styleId="ListParagraph">
    <w:name w:val="List Paragraph"/>
    <w:basedOn w:val="Normal"/>
    <w:uiPriority w:val="34"/>
    <w:qFormat/>
    <w:rsid w:val="00DC39CD"/>
    <w:pPr>
      <w:ind w:left="720"/>
      <w:contextualSpacing/>
    </w:pPr>
  </w:style>
  <w:style w:type="character" w:styleId="Hyperlink">
    <w:name w:val="Hyperlink"/>
    <w:basedOn w:val="DefaultParagraphFont"/>
    <w:uiPriority w:val="99"/>
    <w:unhideWhenUsed/>
    <w:rsid w:val="00DC39CD"/>
    <w:rPr>
      <w:color w:val="0563C1" w:themeColor="hyperlink"/>
      <w:u w:val="single"/>
    </w:rPr>
  </w:style>
  <w:style w:type="paragraph" w:styleId="Header">
    <w:name w:val="header"/>
    <w:basedOn w:val="Normal"/>
    <w:link w:val="HeaderChar"/>
    <w:uiPriority w:val="99"/>
    <w:unhideWhenUsed/>
    <w:rsid w:val="00DC39CD"/>
    <w:pPr>
      <w:tabs>
        <w:tab w:val="center" w:pos="4680"/>
        <w:tab w:val="right" w:pos="9360"/>
      </w:tabs>
    </w:pPr>
  </w:style>
  <w:style w:type="character" w:customStyle="1" w:styleId="HeaderChar">
    <w:name w:val="Header Char"/>
    <w:basedOn w:val="DefaultParagraphFont"/>
    <w:link w:val="Header"/>
    <w:uiPriority w:val="99"/>
    <w:rsid w:val="00DC39CD"/>
    <w:rPr>
      <w:rFonts w:ascii="Times New Roman" w:eastAsia="Times New Roman" w:hAnsi="Times New Roman" w:cs="Times New Roman"/>
      <w:kern w:val="0"/>
    </w:rPr>
  </w:style>
  <w:style w:type="paragraph" w:styleId="Footer">
    <w:name w:val="footer"/>
    <w:basedOn w:val="Normal"/>
    <w:link w:val="FooterChar"/>
    <w:uiPriority w:val="99"/>
    <w:unhideWhenUsed/>
    <w:rsid w:val="00DC39CD"/>
    <w:pPr>
      <w:tabs>
        <w:tab w:val="center" w:pos="4680"/>
        <w:tab w:val="right" w:pos="9360"/>
      </w:tabs>
    </w:pPr>
  </w:style>
  <w:style w:type="character" w:customStyle="1" w:styleId="FooterChar">
    <w:name w:val="Footer Char"/>
    <w:basedOn w:val="DefaultParagraphFont"/>
    <w:link w:val="Footer"/>
    <w:uiPriority w:val="99"/>
    <w:rsid w:val="00DC39CD"/>
    <w:rPr>
      <w:rFonts w:ascii="Times New Roman" w:eastAsia="Times New Roman" w:hAnsi="Times New Roman" w:cs="Times New Roman"/>
      <w:kern w:val="0"/>
    </w:rPr>
  </w:style>
  <w:style w:type="paragraph" w:styleId="Revision">
    <w:name w:val="Revision"/>
    <w:hidden/>
    <w:uiPriority w:val="99"/>
    <w:semiHidden/>
    <w:rsid w:val="002A7E49"/>
    <w:pPr>
      <w:spacing w:after="0" w:line="240" w:lineRule="auto"/>
    </w:pPr>
    <w:rPr>
      <w:rFonts w:ascii="Times New Roman" w:eastAsia="Times New Roman" w:hAnsi="Times New Roman" w:cs="Times New Roman"/>
      <w:kern w:val="0"/>
    </w:rPr>
  </w:style>
  <w:style w:type="paragraph" w:styleId="CommentSubject">
    <w:name w:val="annotation subject"/>
    <w:basedOn w:val="CommentText"/>
    <w:next w:val="CommentText"/>
    <w:link w:val="CommentSubjectChar"/>
    <w:uiPriority w:val="99"/>
    <w:semiHidden/>
    <w:unhideWhenUsed/>
    <w:rsid w:val="002A7E49"/>
    <w:rPr>
      <w:b/>
      <w:bCs/>
    </w:rPr>
  </w:style>
  <w:style w:type="character" w:customStyle="1" w:styleId="CommentSubjectChar">
    <w:name w:val="Comment Subject Char"/>
    <w:basedOn w:val="CommentTextChar"/>
    <w:link w:val="CommentSubject"/>
    <w:uiPriority w:val="99"/>
    <w:semiHidden/>
    <w:rsid w:val="002A7E49"/>
    <w:rPr>
      <w:rFonts w:ascii="Times New Roman" w:eastAsia="Times New Roman" w:hAnsi="Times New Roman"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663482">
      <w:bodyDiv w:val="1"/>
      <w:marLeft w:val="0"/>
      <w:marRight w:val="0"/>
      <w:marTop w:val="0"/>
      <w:marBottom w:val="0"/>
      <w:divBdr>
        <w:top w:val="none" w:sz="0" w:space="0" w:color="auto"/>
        <w:left w:val="none" w:sz="0" w:space="0" w:color="auto"/>
        <w:bottom w:val="none" w:sz="0" w:space="0" w:color="auto"/>
        <w:right w:val="none" w:sz="0" w:space="0" w:color="auto"/>
      </w:divBdr>
      <w:divsChild>
        <w:div w:id="729502022">
          <w:marLeft w:val="0"/>
          <w:marRight w:val="0"/>
          <w:marTop w:val="0"/>
          <w:marBottom w:val="0"/>
          <w:divBdr>
            <w:top w:val="none" w:sz="0" w:space="0" w:color="auto"/>
            <w:left w:val="none" w:sz="0" w:space="0" w:color="auto"/>
            <w:bottom w:val="none" w:sz="0" w:space="0" w:color="auto"/>
            <w:right w:val="none" w:sz="0" w:space="0" w:color="auto"/>
          </w:divBdr>
        </w:div>
        <w:div w:id="441606506">
          <w:marLeft w:val="0"/>
          <w:marRight w:val="0"/>
          <w:marTop w:val="0"/>
          <w:marBottom w:val="0"/>
          <w:divBdr>
            <w:top w:val="none" w:sz="0" w:space="0" w:color="auto"/>
            <w:left w:val="none" w:sz="0" w:space="0" w:color="auto"/>
            <w:bottom w:val="none" w:sz="0" w:space="0" w:color="auto"/>
            <w:right w:val="none" w:sz="0" w:space="0" w:color="auto"/>
          </w:divBdr>
        </w:div>
        <w:div w:id="1659919908">
          <w:marLeft w:val="0"/>
          <w:marRight w:val="0"/>
          <w:marTop w:val="0"/>
          <w:marBottom w:val="0"/>
          <w:divBdr>
            <w:top w:val="none" w:sz="0" w:space="0" w:color="auto"/>
            <w:left w:val="none" w:sz="0" w:space="0" w:color="auto"/>
            <w:bottom w:val="none" w:sz="0" w:space="0" w:color="auto"/>
            <w:right w:val="none" w:sz="0" w:space="0" w:color="auto"/>
          </w:divBdr>
        </w:div>
        <w:div w:id="1330475910">
          <w:marLeft w:val="0"/>
          <w:marRight w:val="0"/>
          <w:marTop w:val="0"/>
          <w:marBottom w:val="0"/>
          <w:divBdr>
            <w:top w:val="none" w:sz="0" w:space="0" w:color="auto"/>
            <w:left w:val="none" w:sz="0" w:space="0" w:color="auto"/>
            <w:bottom w:val="none" w:sz="0" w:space="0" w:color="auto"/>
            <w:right w:val="none" w:sz="0" w:space="0" w:color="auto"/>
          </w:divBdr>
        </w:div>
        <w:div w:id="1452625124">
          <w:marLeft w:val="0"/>
          <w:marRight w:val="0"/>
          <w:marTop w:val="0"/>
          <w:marBottom w:val="0"/>
          <w:divBdr>
            <w:top w:val="none" w:sz="0" w:space="0" w:color="auto"/>
            <w:left w:val="none" w:sz="0" w:space="0" w:color="auto"/>
            <w:bottom w:val="none" w:sz="0" w:space="0" w:color="auto"/>
            <w:right w:val="none" w:sz="0" w:space="0" w:color="auto"/>
          </w:divBdr>
        </w:div>
        <w:div w:id="971398808">
          <w:marLeft w:val="0"/>
          <w:marRight w:val="0"/>
          <w:marTop w:val="0"/>
          <w:marBottom w:val="0"/>
          <w:divBdr>
            <w:top w:val="none" w:sz="0" w:space="0" w:color="auto"/>
            <w:left w:val="none" w:sz="0" w:space="0" w:color="auto"/>
            <w:bottom w:val="none" w:sz="0" w:space="0" w:color="auto"/>
            <w:right w:val="none" w:sz="0" w:space="0" w:color="auto"/>
          </w:divBdr>
        </w:div>
        <w:div w:id="790519184">
          <w:marLeft w:val="0"/>
          <w:marRight w:val="0"/>
          <w:marTop w:val="0"/>
          <w:marBottom w:val="0"/>
          <w:divBdr>
            <w:top w:val="none" w:sz="0" w:space="0" w:color="auto"/>
            <w:left w:val="none" w:sz="0" w:space="0" w:color="auto"/>
            <w:bottom w:val="none" w:sz="0" w:space="0" w:color="auto"/>
            <w:right w:val="none" w:sz="0" w:space="0" w:color="auto"/>
          </w:divBdr>
        </w:div>
        <w:div w:id="409738291">
          <w:marLeft w:val="0"/>
          <w:marRight w:val="0"/>
          <w:marTop w:val="0"/>
          <w:marBottom w:val="0"/>
          <w:divBdr>
            <w:top w:val="none" w:sz="0" w:space="0" w:color="auto"/>
            <w:left w:val="none" w:sz="0" w:space="0" w:color="auto"/>
            <w:bottom w:val="none" w:sz="0" w:space="0" w:color="auto"/>
            <w:right w:val="none" w:sz="0" w:space="0" w:color="auto"/>
          </w:divBdr>
        </w:div>
        <w:div w:id="915480076">
          <w:marLeft w:val="0"/>
          <w:marRight w:val="0"/>
          <w:marTop w:val="0"/>
          <w:marBottom w:val="0"/>
          <w:divBdr>
            <w:top w:val="none" w:sz="0" w:space="0" w:color="auto"/>
            <w:left w:val="none" w:sz="0" w:space="0" w:color="auto"/>
            <w:bottom w:val="none" w:sz="0" w:space="0" w:color="auto"/>
            <w:right w:val="none" w:sz="0" w:space="0" w:color="auto"/>
          </w:divBdr>
        </w:div>
        <w:div w:id="1687249990">
          <w:marLeft w:val="0"/>
          <w:marRight w:val="0"/>
          <w:marTop w:val="0"/>
          <w:marBottom w:val="0"/>
          <w:divBdr>
            <w:top w:val="none" w:sz="0" w:space="0" w:color="auto"/>
            <w:left w:val="none" w:sz="0" w:space="0" w:color="auto"/>
            <w:bottom w:val="none" w:sz="0" w:space="0" w:color="auto"/>
            <w:right w:val="none" w:sz="0" w:space="0" w:color="auto"/>
          </w:divBdr>
        </w:div>
        <w:div w:id="470369852">
          <w:marLeft w:val="0"/>
          <w:marRight w:val="0"/>
          <w:marTop w:val="0"/>
          <w:marBottom w:val="0"/>
          <w:divBdr>
            <w:top w:val="none" w:sz="0" w:space="0" w:color="auto"/>
            <w:left w:val="none" w:sz="0" w:space="0" w:color="auto"/>
            <w:bottom w:val="none" w:sz="0" w:space="0" w:color="auto"/>
            <w:right w:val="none" w:sz="0" w:space="0" w:color="auto"/>
          </w:divBdr>
        </w:div>
        <w:div w:id="142352711">
          <w:marLeft w:val="0"/>
          <w:marRight w:val="0"/>
          <w:marTop w:val="0"/>
          <w:marBottom w:val="0"/>
          <w:divBdr>
            <w:top w:val="none" w:sz="0" w:space="0" w:color="auto"/>
            <w:left w:val="none" w:sz="0" w:space="0" w:color="auto"/>
            <w:bottom w:val="none" w:sz="0" w:space="0" w:color="auto"/>
            <w:right w:val="none" w:sz="0" w:space="0" w:color="auto"/>
          </w:divBdr>
        </w:div>
        <w:div w:id="2131824219">
          <w:marLeft w:val="0"/>
          <w:marRight w:val="0"/>
          <w:marTop w:val="0"/>
          <w:marBottom w:val="0"/>
          <w:divBdr>
            <w:top w:val="none" w:sz="0" w:space="0" w:color="auto"/>
            <w:left w:val="none" w:sz="0" w:space="0" w:color="auto"/>
            <w:bottom w:val="none" w:sz="0" w:space="0" w:color="auto"/>
            <w:right w:val="none" w:sz="0" w:space="0" w:color="auto"/>
          </w:divBdr>
        </w:div>
        <w:div w:id="118493818">
          <w:marLeft w:val="0"/>
          <w:marRight w:val="0"/>
          <w:marTop w:val="0"/>
          <w:marBottom w:val="0"/>
          <w:divBdr>
            <w:top w:val="none" w:sz="0" w:space="0" w:color="auto"/>
            <w:left w:val="none" w:sz="0" w:space="0" w:color="auto"/>
            <w:bottom w:val="none" w:sz="0" w:space="0" w:color="auto"/>
            <w:right w:val="none" w:sz="0" w:space="0" w:color="auto"/>
          </w:divBdr>
        </w:div>
        <w:div w:id="577516284">
          <w:marLeft w:val="0"/>
          <w:marRight w:val="0"/>
          <w:marTop w:val="0"/>
          <w:marBottom w:val="0"/>
          <w:divBdr>
            <w:top w:val="none" w:sz="0" w:space="0" w:color="auto"/>
            <w:left w:val="none" w:sz="0" w:space="0" w:color="auto"/>
            <w:bottom w:val="none" w:sz="0" w:space="0" w:color="auto"/>
            <w:right w:val="none" w:sz="0" w:space="0" w:color="auto"/>
          </w:divBdr>
        </w:div>
        <w:div w:id="639267154">
          <w:marLeft w:val="0"/>
          <w:marRight w:val="0"/>
          <w:marTop w:val="0"/>
          <w:marBottom w:val="0"/>
          <w:divBdr>
            <w:top w:val="none" w:sz="0" w:space="0" w:color="auto"/>
            <w:left w:val="none" w:sz="0" w:space="0" w:color="auto"/>
            <w:bottom w:val="none" w:sz="0" w:space="0" w:color="auto"/>
            <w:right w:val="none" w:sz="0" w:space="0" w:color="auto"/>
          </w:divBdr>
        </w:div>
        <w:div w:id="1794593180">
          <w:marLeft w:val="0"/>
          <w:marRight w:val="0"/>
          <w:marTop w:val="0"/>
          <w:marBottom w:val="0"/>
          <w:divBdr>
            <w:top w:val="none" w:sz="0" w:space="0" w:color="auto"/>
            <w:left w:val="none" w:sz="0" w:space="0" w:color="auto"/>
            <w:bottom w:val="none" w:sz="0" w:space="0" w:color="auto"/>
            <w:right w:val="none" w:sz="0" w:space="0" w:color="auto"/>
          </w:divBdr>
        </w:div>
        <w:div w:id="304555639">
          <w:marLeft w:val="0"/>
          <w:marRight w:val="0"/>
          <w:marTop w:val="0"/>
          <w:marBottom w:val="0"/>
          <w:divBdr>
            <w:top w:val="none" w:sz="0" w:space="0" w:color="auto"/>
            <w:left w:val="none" w:sz="0" w:space="0" w:color="auto"/>
            <w:bottom w:val="none" w:sz="0" w:space="0" w:color="auto"/>
            <w:right w:val="none" w:sz="0" w:space="0" w:color="auto"/>
          </w:divBdr>
        </w:div>
        <w:div w:id="62148300">
          <w:marLeft w:val="0"/>
          <w:marRight w:val="0"/>
          <w:marTop w:val="0"/>
          <w:marBottom w:val="0"/>
          <w:divBdr>
            <w:top w:val="none" w:sz="0" w:space="0" w:color="auto"/>
            <w:left w:val="none" w:sz="0" w:space="0" w:color="auto"/>
            <w:bottom w:val="none" w:sz="0" w:space="0" w:color="auto"/>
            <w:right w:val="none" w:sz="0" w:space="0" w:color="auto"/>
          </w:divBdr>
        </w:div>
        <w:div w:id="487480033">
          <w:marLeft w:val="0"/>
          <w:marRight w:val="0"/>
          <w:marTop w:val="0"/>
          <w:marBottom w:val="0"/>
          <w:divBdr>
            <w:top w:val="none" w:sz="0" w:space="0" w:color="auto"/>
            <w:left w:val="none" w:sz="0" w:space="0" w:color="auto"/>
            <w:bottom w:val="none" w:sz="0" w:space="0" w:color="auto"/>
            <w:right w:val="none" w:sz="0" w:space="0" w:color="auto"/>
          </w:divBdr>
        </w:div>
        <w:div w:id="383062517">
          <w:marLeft w:val="0"/>
          <w:marRight w:val="0"/>
          <w:marTop w:val="0"/>
          <w:marBottom w:val="0"/>
          <w:divBdr>
            <w:top w:val="none" w:sz="0" w:space="0" w:color="auto"/>
            <w:left w:val="none" w:sz="0" w:space="0" w:color="auto"/>
            <w:bottom w:val="none" w:sz="0" w:space="0" w:color="auto"/>
            <w:right w:val="none" w:sz="0" w:space="0" w:color="auto"/>
          </w:divBdr>
        </w:div>
        <w:div w:id="1544362412">
          <w:marLeft w:val="0"/>
          <w:marRight w:val="0"/>
          <w:marTop w:val="0"/>
          <w:marBottom w:val="0"/>
          <w:divBdr>
            <w:top w:val="none" w:sz="0" w:space="0" w:color="auto"/>
            <w:left w:val="none" w:sz="0" w:space="0" w:color="auto"/>
            <w:bottom w:val="none" w:sz="0" w:space="0" w:color="auto"/>
            <w:right w:val="none" w:sz="0" w:space="0" w:color="auto"/>
          </w:divBdr>
        </w:div>
        <w:div w:id="1800880249">
          <w:marLeft w:val="0"/>
          <w:marRight w:val="0"/>
          <w:marTop w:val="0"/>
          <w:marBottom w:val="0"/>
          <w:divBdr>
            <w:top w:val="none" w:sz="0" w:space="0" w:color="auto"/>
            <w:left w:val="none" w:sz="0" w:space="0" w:color="auto"/>
            <w:bottom w:val="none" w:sz="0" w:space="0" w:color="auto"/>
            <w:right w:val="none" w:sz="0" w:space="0" w:color="auto"/>
          </w:divBdr>
        </w:div>
        <w:div w:id="1549411314">
          <w:marLeft w:val="0"/>
          <w:marRight w:val="0"/>
          <w:marTop w:val="0"/>
          <w:marBottom w:val="0"/>
          <w:divBdr>
            <w:top w:val="none" w:sz="0" w:space="0" w:color="auto"/>
            <w:left w:val="none" w:sz="0" w:space="0" w:color="auto"/>
            <w:bottom w:val="none" w:sz="0" w:space="0" w:color="auto"/>
            <w:right w:val="none" w:sz="0" w:space="0" w:color="auto"/>
          </w:divBdr>
        </w:div>
        <w:div w:id="1312172459">
          <w:marLeft w:val="0"/>
          <w:marRight w:val="0"/>
          <w:marTop w:val="0"/>
          <w:marBottom w:val="0"/>
          <w:divBdr>
            <w:top w:val="none" w:sz="0" w:space="0" w:color="auto"/>
            <w:left w:val="none" w:sz="0" w:space="0" w:color="auto"/>
            <w:bottom w:val="none" w:sz="0" w:space="0" w:color="auto"/>
            <w:right w:val="none" w:sz="0" w:space="0" w:color="auto"/>
          </w:divBdr>
        </w:div>
        <w:div w:id="1186946348">
          <w:marLeft w:val="0"/>
          <w:marRight w:val="0"/>
          <w:marTop w:val="0"/>
          <w:marBottom w:val="0"/>
          <w:divBdr>
            <w:top w:val="none" w:sz="0" w:space="0" w:color="auto"/>
            <w:left w:val="none" w:sz="0" w:space="0" w:color="auto"/>
            <w:bottom w:val="none" w:sz="0" w:space="0" w:color="auto"/>
            <w:right w:val="none" w:sz="0" w:space="0" w:color="auto"/>
          </w:divBdr>
        </w:div>
        <w:div w:id="1599364783">
          <w:marLeft w:val="0"/>
          <w:marRight w:val="0"/>
          <w:marTop w:val="0"/>
          <w:marBottom w:val="0"/>
          <w:divBdr>
            <w:top w:val="none" w:sz="0" w:space="0" w:color="auto"/>
            <w:left w:val="none" w:sz="0" w:space="0" w:color="auto"/>
            <w:bottom w:val="none" w:sz="0" w:space="0" w:color="auto"/>
            <w:right w:val="none" w:sz="0" w:space="0" w:color="auto"/>
          </w:divBdr>
        </w:div>
        <w:div w:id="1257595068">
          <w:marLeft w:val="0"/>
          <w:marRight w:val="0"/>
          <w:marTop w:val="0"/>
          <w:marBottom w:val="0"/>
          <w:divBdr>
            <w:top w:val="none" w:sz="0" w:space="0" w:color="auto"/>
            <w:left w:val="none" w:sz="0" w:space="0" w:color="auto"/>
            <w:bottom w:val="none" w:sz="0" w:space="0" w:color="auto"/>
            <w:right w:val="none" w:sz="0" w:space="0" w:color="auto"/>
          </w:divBdr>
        </w:div>
        <w:div w:id="1016541326">
          <w:marLeft w:val="0"/>
          <w:marRight w:val="0"/>
          <w:marTop w:val="0"/>
          <w:marBottom w:val="0"/>
          <w:divBdr>
            <w:top w:val="none" w:sz="0" w:space="0" w:color="auto"/>
            <w:left w:val="none" w:sz="0" w:space="0" w:color="auto"/>
            <w:bottom w:val="none" w:sz="0" w:space="0" w:color="auto"/>
            <w:right w:val="none" w:sz="0" w:space="0" w:color="auto"/>
          </w:divBdr>
        </w:div>
        <w:div w:id="1774205368">
          <w:marLeft w:val="0"/>
          <w:marRight w:val="0"/>
          <w:marTop w:val="0"/>
          <w:marBottom w:val="0"/>
          <w:divBdr>
            <w:top w:val="none" w:sz="0" w:space="0" w:color="auto"/>
            <w:left w:val="none" w:sz="0" w:space="0" w:color="auto"/>
            <w:bottom w:val="none" w:sz="0" w:space="0" w:color="auto"/>
            <w:right w:val="none" w:sz="0" w:space="0" w:color="auto"/>
          </w:divBdr>
        </w:div>
        <w:div w:id="1144664602">
          <w:marLeft w:val="0"/>
          <w:marRight w:val="0"/>
          <w:marTop w:val="0"/>
          <w:marBottom w:val="0"/>
          <w:divBdr>
            <w:top w:val="none" w:sz="0" w:space="0" w:color="auto"/>
            <w:left w:val="none" w:sz="0" w:space="0" w:color="auto"/>
            <w:bottom w:val="none" w:sz="0" w:space="0" w:color="auto"/>
            <w:right w:val="none" w:sz="0" w:space="0" w:color="auto"/>
          </w:divBdr>
        </w:div>
        <w:div w:id="465247564">
          <w:marLeft w:val="0"/>
          <w:marRight w:val="0"/>
          <w:marTop w:val="0"/>
          <w:marBottom w:val="0"/>
          <w:divBdr>
            <w:top w:val="none" w:sz="0" w:space="0" w:color="auto"/>
            <w:left w:val="none" w:sz="0" w:space="0" w:color="auto"/>
            <w:bottom w:val="none" w:sz="0" w:space="0" w:color="auto"/>
            <w:right w:val="none" w:sz="0" w:space="0" w:color="auto"/>
          </w:divBdr>
        </w:div>
        <w:div w:id="1041393875">
          <w:marLeft w:val="0"/>
          <w:marRight w:val="0"/>
          <w:marTop w:val="0"/>
          <w:marBottom w:val="0"/>
          <w:divBdr>
            <w:top w:val="none" w:sz="0" w:space="0" w:color="auto"/>
            <w:left w:val="none" w:sz="0" w:space="0" w:color="auto"/>
            <w:bottom w:val="none" w:sz="0" w:space="0" w:color="auto"/>
            <w:right w:val="none" w:sz="0" w:space="0" w:color="auto"/>
          </w:divBdr>
        </w:div>
        <w:div w:id="1240486582">
          <w:marLeft w:val="0"/>
          <w:marRight w:val="0"/>
          <w:marTop w:val="0"/>
          <w:marBottom w:val="0"/>
          <w:divBdr>
            <w:top w:val="none" w:sz="0" w:space="0" w:color="auto"/>
            <w:left w:val="none" w:sz="0" w:space="0" w:color="auto"/>
            <w:bottom w:val="none" w:sz="0" w:space="0" w:color="auto"/>
            <w:right w:val="none" w:sz="0" w:space="0" w:color="auto"/>
          </w:divBdr>
        </w:div>
        <w:div w:id="570503624">
          <w:marLeft w:val="0"/>
          <w:marRight w:val="0"/>
          <w:marTop w:val="0"/>
          <w:marBottom w:val="0"/>
          <w:divBdr>
            <w:top w:val="none" w:sz="0" w:space="0" w:color="auto"/>
            <w:left w:val="none" w:sz="0" w:space="0" w:color="auto"/>
            <w:bottom w:val="none" w:sz="0" w:space="0" w:color="auto"/>
            <w:right w:val="none" w:sz="0" w:space="0" w:color="auto"/>
          </w:divBdr>
        </w:div>
      </w:divsChild>
    </w:div>
    <w:div w:id="1563372948">
      <w:bodyDiv w:val="1"/>
      <w:marLeft w:val="0"/>
      <w:marRight w:val="0"/>
      <w:marTop w:val="0"/>
      <w:marBottom w:val="0"/>
      <w:divBdr>
        <w:top w:val="none" w:sz="0" w:space="0" w:color="auto"/>
        <w:left w:val="none" w:sz="0" w:space="0" w:color="auto"/>
        <w:bottom w:val="none" w:sz="0" w:space="0" w:color="auto"/>
        <w:right w:val="none" w:sz="0" w:space="0" w:color="auto"/>
      </w:divBdr>
      <w:divsChild>
        <w:div w:id="1792240615">
          <w:marLeft w:val="0"/>
          <w:marRight w:val="0"/>
          <w:marTop w:val="0"/>
          <w:marBottom w:val="0"/>
          <w:divBdr>
            <w:top w:val="none" w:sz="0" w:space="0" w:color="auto"/>
            <w:left w:val="none" w:sz="0" w:space="0" w:color="auto"/>
            <w:bottom w:val="none" w:sz="0" w:space="0" w:color="auto"/>
            <w:right w:val="none" w:sz="0" w:space="0" w:color="auto"/>
          </w:divBdr>
        </w:div>
        <w:div w:id="2103335410">
          <w:marLeft w:val="0"/>
          <w:marRight w:val="0"/>
          <w:marTop w:val="0"/>
          <w:marBottom w:val="0"/>
          <w:divBdr>
            <w:top w:val="none" w:sz="0" w:space="0" w:color="auto"/>
            <w:left w:val="none" w:sz="0" w:space="0" w:color="auto"/>
            <w:bottom w:val="none" w:sz="0" w:space="0" w:color="auto"/>
            <w:right w:val="none" w:sz="0" w:space="0" w:color="auto"/>
          </w:divBdr>
        </w:div>
        <w:div w:id="213321005">
          <w:marLeft w:val="0"/>
          <w:marRight w:val="0"/>
          <w:marTop w:val="0"/>
          <w:marBottom w:val="0"/>
          <w:divBdr>
            <w:top w:val="none" w:sz="0" w:space="0" w:color="auto"/>
            <w:left w:val="none" w:sz="0" w:space="0" w:color="auto"/>
            <w:bottom w:val="none" w:sz="0" w:space="0" w:color="auto"/>
            <w:right w:val="none" w:sz="0" w:space="0" w:color="auto"/>
          </w:divBdr>
        </w:div>
        <w:div w:id="1855918309">
          <w:marLeft w:val="0"/>
          <w:marRight w:val="0"/>
          <w:marTop w:val="0"/>
          <w:marBottom w:val="0"/>
          <w:divBdr>
            <w:top w:val="none" w:sz="0" w:space="0" w:color="auto"/>
            <w:left w:val="none" w:sz="0" w:space="0" w:color="auto"/>
            <w:bottom w:val="none" w:sz="0" w:space="0" w:color="auto"/>
            <w:right w:val="none" w:sz="0" w:space="0" w:color="auto"/>
          </w:divBdr>
        </w:div>
        <w:div w:id="883368729">
          <w:marLeft w:val="0"/>
          <w:marRight w:val="0"/>
          <w:marTop w:val="0"/>
          <w:marBottom w:val="0"/>
          <w:divBdr>
            <w:top w:val="none" w:sz="0" w:space="0" w:color="auto"/>
            <w:left w:val="none" w:sz="0" w:space="0" w:color="auto"/>
            <w:bottom w:val="none" w:sz="0" w:space="0" w:color="auto"/>
            <w:right w:val="none" w:sz="0" w:space="0" w:color="auto"/>
          </w:divBdr>
        </w:div>
        <w:div w:id="1962229384">
          <w:marLeft w:val="0"/>
          <w:marRight w:val="0"/>
          <w:marTop w:val="0"/>
          <w:marBottom w:val="0"/>
          <w:divBdr>
            <w:top w:val="none" w:sz="0" w:space="0" w:color="auto"/>
            <w:left w:val="none" w:sz="0" w:space="0" w:color="auto"/>
            <w:bottom w:val="none" w:sz="0" w:space="0" w:color="auto"/>
            <w:right w:val="none" w:sz="0" w:space="0" w:color="auto"/>
          </w:divBdr>
        </w:div>
        <w:div w:id="665059709">
          <w:marLeft w:val="0"/>
          <w:marRight w:val="0"/>
          <w:marTop w:val="0"/>
          <w:marBottom w:val="0"/>
          <w:divBdr>
            <w:top w:val="none" w:sz="0" w:space="0" w:color="auto"/>
            <w:left w:val="none" w:sz="0" w:space="0" w:color="auto"/>
            <w:bottom w:val="none" w:sz="0" w:space="0" w:color="auto"/>
            <w:right w:val="none" w:sz="0" w:space="0" w:color="auto"/>
          </w:divBdr>
        </w:div>
        <w:div w:id="2135326473">
          <w:marLeft w:val="0"/>
          <w:marRight w:val="0"/>
          <w:marTop w:val="0"/>
          <w:marBottom w:val="0"/>
          <w:divBdr>
            <w:top w:val="none" w:sz="0" w:space="0" w:color="auto"/>
            <w:left w:val="none" w:sz="0" w:space="0" w:color="auto"/>
            <w:bottom w:val="none" w:sz="0" w:space="0" w:color="auto"/>
            <w:right w:val="none" w:sz="0" w:space="0" w:color="auto"/>
          </w:divBdr>
        </w:div>
        <w:div w:id="1921401682">
          <w:marLeft w:val="0"/>
          <w:marRight w:val="0"/>
          <w:marTop w:val="0"/>
          <w:marBottom w:val="0"/>
          <w:divBdr>
            <w:top w:val="none" w:sz="0" w:space="0" w:color="auto"/>
            <w:left w:val="none" w:sz="0" w:space="0" w:color="auto"/>
            <w:bottom w:val="none" w:sz="0" w:space="0" w:color="auto"/>
            <w:right w:val="none" w:sz="0" w:space="0" w:color="auto"/>
          </w:divBdr>
        </w:div>
        <w:div w:id="789322168">
          <w:marLeft w:val="0"/>
          <w:marRight w:val="0"/>
          <w:marTop w:val="0"/>
          <w:marBottom w:val="0"/>
          <w:divBdr>
            <w:top w:val="none" w:sz="0" w:space="0" w:color="auto"/>
            <w:left w:val="none" w:sz="0" w:space="0" w:color="auto"/>
            <w:bottom w:val="none" w:sz="0" w:space="0" w:color="auto"/>
            <w:right w:val="none" w:sz="0" w:space="0" w:color="auto"/>
          </w:divBdr>
        </w:div>
        <w:div w:id="1689063167">
          <w:marLeft w:val="0"/>
          <w:marRight w:val="0"/>
          <w:marTop w:val="0"/>
          <w:marBottom w:val="0"/>
          <w:divBdr>
            <w:top w:val="none" w:sz="0" w:space="0" w:color="auto"/>
            <w:left w:val="none" w:sz="0" w:space="0" w:color="auto"/>
            <w:bottom w:val="none" w:sz="0" w:space="0" w:color="auto"/>
            <w:right w:val="none" w:sz="0" w:space="0" w:color="auto"/>
          </w:divBdr>
        </w:div>
        <w:div w:id="653073645">
          <w:marLeft w:val="0"/>
          <w:marRight w:val="0"/>
          <w:marTop w:val="0"/>
          <w:marBottom w:val="0"/>
          <w:divBdr>
            <w:top w:val="none" w:sz="0" w:space="0" w:color="auto"/>
            <w:left w:val="none" w:sz="0" w:space="0" w:color="auto"/>
            <w:bottom w:val="none" w:sz="0" w:space="0" w:color="auto"/>
            <w:right w:val="none" w:sz="0" w:space="0" w:color="auto"/>
          </w:divBdr>
        </w:div>
        <w:div w:id="185213993">
          <w:marLeft w:val="0"/>
          <w:marRight w:val="0"/>
          <w:marTop w:val="0"/>
          <w:marBottom w:val="0"/>
          <w:divBdr>
            <w:top w:val="none" w:sz="0" w:space="0" w:color="auto"/>
            <w:left w:val="none" w:sz="0" w:space="0" w:color="auto"/>
            <w:bottom w:val="none" w:sz="0" w:space="0" w:color="auto"/>
            <w:right w:val="none" w:sz="0" w:space="0" w:color="auto"/>
          </w:divBdr>
        </w:div>
        <w:div w:id="883716590">
          <w:marLeft w:val="0"/>
          <w:marRight w:val="0"/>
          <w:marTop w:val="0"/>
          <w:marBottom w:val="0"/>
          <w:divBdr>
            <w:top w:val="none" w:sz="0" w:space="0" w:color="auto"/>
            <w:left w:val="none" w:sz="0" w:space="0" w:color="auto"/>
            <w:bottom w:val="none" w:sz="0" w:space="0" w:color="auto"/>
            <w:right w:val="none" w:sz="0" w:space="0" w:color="auto"/>
          </w:divBdr>
        </w:div>
        <w:div w:id="921833041">
          <w:marLeft w:val="0"/>
          <w:marRight w:val="0"/>
          <w:marTop w:val="0"/>
          <w:marBottom w:val="0"/>
          <w:divBdr>
            <w:top w:val="none" w:sz="0" w:space="0" w:color="auto"/>
            <w:left w:val="none" w:sz="0" w:space="0" w:color="auto"/>
            <w:bottom w:val="none" w:sz="0" w:space="0" w:color="auto"/>
            <w:right w:val="none" w:sz="0" w:space="0" w:color="auto"/>
          </w:divBdr>
        </w:div>
        <w:div w:id="766733715">
          <w:marLeft w:val="0"/>
          <w:marRight w:val="0"/>
          <w:marTop w:val="0"/>
          <w:marBottom w:val="0"/>
          <w:divBdr>
            <w:top w:val="none" w:sz="0" w:space="0" w:color="auto"/>
            <w:left w:val="none" w:sz="0" w:space="0" w:color="auto"/>
            <w:bottom w:val="none" w:sz="0" w:space="0" w:color="auto"/>
            <w:right w:val="none" w:sz="0" w:space="0" w:color="auto"/>
          </w:divBdr>
        </w:div>
        <w:div w:id="1008487295">
          <w:marLeft w:val="0"/>
          <w:marRight w:val="0"/>
          <w:marTop w:val="0"/>
          <w:marBottom w:val="0"/>
          <w:divBdr>
            <w:top w:val="none" w:sz="0" w:space="0" w:color="auto"/>
            <w:left w:val="none" w:sz="0" w:space="0" w:color="auto"/>
            <w:bottom w:val="none" w:sz="0" w:space="0" w:color="auto"/>
            <w:right w:val="none" w:sz="0" w:space="0" w:color="auto"/>
          </w:divBdr>
        </w:div>
        <w:div w:id="1210991854">
          <w:marLeft w:val="0"/>
          <w:marRight w:val="0"/>
          <w:marTop w:val="0"/>
          <w:marBottom w:val="0"/>
          <w:divBdr>
            <w:top w:val="none" w:sz="0" w:space="0" w:color="auto"/>
            <w:left w:val="none" w:sz="0" w:space="0" w:color="auto"/>
            <w:bottom w:val="none" w:sz="0" w:space="0" w:color="auto"/>
            <w:right w:val="none" w:sz="0" w:space="0" w:color="auto"/>
          </w:divBdr>
        </w:div>
        <w:div w:id="607350496">
          <w:marLeft w:val="0"/>
          <w:marRight w:val="0"/>
          <w:marTop w:val="0"/>
          <w:marBottom w:val="0"/>
          <w:divBdr>
            <w:top w:val="none" w:sz="0" w:space="0" w:color="auto"/>
            <w:left w:val="none" w:sz="0" w:space="0" w:color="auto"/>
            <w:bottom w:val="none" w:sz="0" w:space="0" w:color="auto"/>
            <w:right w:val="none" w:sz="0" w:space="0" w:color="auto"/>
          </w:divBdr>
        </w:div>
        <w:div w:id="960187977">
          <w:marLeft w:val="0"/>
          <w:marRight w:val="0"/>
          <w:marTop w:val="0"/>
          <w:marBottom w:val="0"/>
          <w:divBdr>
            <w:top w:val="none" w:sz="0" w:space="0" w:color="auto"/>
            <w:left w:val="none" w:sz="0" w:space="0" w:color="auto"/>
            <w:bottom w:val="none" w:sz="0" w:space="0" w:color="auto"/>
            <w:right w:val="none" w:sz="0" w:space="0" w:color="auto"/>
          </w:divBdr>
        </w:div>
        <w:div w:id="359404454">
          <w:marLeft w:val="0"/>
          <w:marRight w:val="0"/>
          <w:marTop w:val="0"/>
          <w:marBottom w:val="0"/>
          <w:divBdr>
            <w:top w:val="none" w:sz="0" w:space="0" w:color="auto"/>
            <w:left w:val="none" w:sz="0" w:space="0" w:color="auto"/>
            <w:bottom w:val="none" w:sz="0" w:space="0" w:color="auto"/>
            <w:right w:val="none" w:sz="0" w:space="0" w:color="auto"/>
          </w:divBdr>
        </w:div>
        <w:div w:id="1626619762">
          <w:marLeft w:val="0"/>
          <w:marRight w:val="0"/>
          <w:marTop w:val="0"/>
          <w:marBottom w:val="0"/>
          <w:divBdr>
            <w:top w:val="none" w:sz="0" w:space="0" w:color="auto"/>
            <w:left w:val="none" w:sz="0" w:space="0" w:color="auto"/>
            <w:bottom w:val="none" w:sz="0" w:space="0" w:color="auto"/>
            <w:right w:val="none" w:sz="0" w:space="0" w:color="auto"/>
          </w:divBdr>
        </w:div>
        <w:div w:id="861821210">
          <w:marLeft w:val="0"/>
          <w:marRight w:val="0"/>
          <w:marTop w:val="0"/>
          <w:marBottom w:val="0"/>
          <w:divBdr>
            <w:top w:val="none" w:sz="0" w:space="0" w:color="auto"/>
            <w:left w:val="none" w:sz="0" w:space="0" w:color="auto"/>
            <w:bottom w:val="none" w:sz="0" w:space="0" w:color="auto"/>
            <w:right w:val="none" w:sz="0" w:space="0" w:color="auto"/>
          </w:divBdr>
        </w:div>
        <w:div w:id="1412661107">
          <w:marLeft w:val="0"/>
          <w:marRight w:val="0"/>
          <w:marTop w:val="0"/>
          <w:marBottom w:val="0"/>
          <w:divBdr>
            <w:top w:val="none" w:sz="0" w:space="0" w:color="auto"/>
            <w:left w:val="none" w:sz="0" w:space="0" w:color="auto"/>
            <w:bottom w:val="none" w:sz="0" w:space="0" w:color="auto"/>
            <w:right w:val="none" w:sz="0" w:space="0" w:color="auto"/>
          </w:divBdr>
        </w:div>
        <w:div w:id="1798255080">
          <w:marLeft w:val="0"/>
          <w:marRight w:val="0"/>
          <w:marTop w:val="0"/>
          <w:marBottom w:val="0"/>
          <w:divBdr>
            <w:top w:val="none" w:sz="0" w:space="0" w:color="auto"/>
            <w:left w:val="none" w:sz="0" w:space="0" w:color="auto"/>
            <w:bottom w:val="none" w:sz="0" w:space="0" w:color="auto"/>
            <w:right w:val="none" w:sz="0" w:space="0" w:color="auto"/>
          </w:divBdr>
        </w:div>
        <w:div w:id="796028467">
          <w:marLeft w:val="0"/>
          <w:marRight w:val="0"/>
          <w:marTop w:val="0"/>
          <w:marBottom w:val="0"/>
          <w:divBdr>
            <w:top w:val="none" w:sz="0" w:space="0" w:color="auto"/>
            <w:left w:val="none" w:sz="0" w:space="0" w:color="auto"/>
            <w:bottom w:val="none" w:sz="0" w:space="0" w:color="auto"/>
            <w:right w:val="none" w:sz="0" w:space="0" w:color="auto"/>
          </w:divBdr>
        </w:div>
        <w:div w:id="4868304">
          <w:marLeft w:val="0"/>
          <w:marRight w:val="0"/>
          <w:marTop w:val="0"/>
          <w:marBottom w:val="0"/>
          <w:divBdr>
            <w:top w:val="none" w:sz="0" w:space="0" w:color="auto"/>
            <w:left w:val="none" w:sz="0" w:space="0" w:color="auto"/>
            <w:bottom w:val="none" w:sz="0" w:space="0" w:color="auto"/>
            <w:right w:val="none" w:sz="0" w:space="0" w:color="auto"/>
          </w:divBdr>
        </w:div>
        <w:div w:id="606355339">
          <w:marLeft w:val="0"/>
          <w:marRight w:val="0"/>
          <w:marTop w:val="0"/>
          <w:marBottom w:val="0"/>
          <w:divBdr>
            <w:top w:val="none" w:sz="0" w:space="0" w:color="auto"/>
            <w:left w:val="none" w:sz="0" w:space="0" w:color="auto"/>
            <w:bottom w:val="none" w:sz="0" w:space="0" w:color="auto"/>
            <w:right w:val="none" w:sz="0" w:space="0" w:color="auto"/>
          </w:divBdr>
        </w:div>
        <w:div w:id="1945334232">
          <w:marLeft w:val="0"/>
          <w:marRight w:val="0"/>
          <w:marTop w:val="0"/>
          <w:marBottom w:val="0"/>
          <w:divBdr>
            <w:top w:val="none" w:sz="0" w:space="0" w:color="auto"/>
            <w:left w:val="none" w:sz="0" w:space="0" w:color="auto"/>
            <w:bottom w:val="none" w:sz="0" w:space="0" w:color="auto"/>
            <w:right w:val="none" w:sz="0" w:space="0" w:color="auto"/>
          </w:divBdr>
        </w:div>
        <w:div w:id="1450782332">
          <w:marLeft w:val="0"/>
          <w:marRight w:val="0"/>
          <w:marTop w:val="0"/>
          <w:marBottom w:val="0"/>
          <w:divBdr>
            <w:top w:val="none" w:sz="0" w:space="0" w:color="auto"/>
            <w:left w:val="none" w:sz="0" w:space="0" w:color="auto"/>
            <w:bottom w:val="none" w:sz="0" w:space="0" w:color="auto"/>
            <w:right w:val="none" w:sz="0" w:space="0" w:color="auto"/>
          </w:divBdr>
        </w:div>
        <w:div w:id="1086269213">
          <w:marLeft w:val="0"/>
          <w:marRight w:val="0"/>
          <w:marTop w:val="0"/>
          <w:marBottom w:val="0"/>
          <w:divBdr>
            <w:top w:val="none" w:sz="0" w:space="0" w:color="auto"/>
            <w:left w:val="none" w:sz="0" w:space="0" w:color="auto"/>
            <w:bottom w:val="none" w:sz="0" w:space="0" w:color="auto"/>
            <w:right w:val="none" w:sz="0" w:space="0" w:color="auto"/>
          </w:divBdr>
        </w:div>
        <w:div w:id="1361665930">
          <w:marLeft w:val="0"/>
          <w:marRight w:val="0"/>
          <w:marTop w:val="0"/>
          <w:marBottom w:val="0"/>
          <w:divBdr>
            <w:top w:val="none" w:sz="0" w:space="0" w:color="auto"/>
            <w:left w:val="none" w:sz="0" w:space="0" w:color="auto"/>
            <w:bottom w:val="none" w:sz="0" w:space="0" w:color="auto"/>
            <w:right w:val="none" w:sz="0" w:space="0" w:color="auto"/>
          </w:divBdr>
        </w:div>
        <w:div w:id="2027176157">
          <w:marLeft w:val="0"/>
          <w:marRight w:val="0"/>
          <w:marTop w:val="0"/>
          <w:marBottom w:val="0"/>
          <w:divBdr>
            <w:top w:val="none" w:sz="0" w:space="0" w:color="auto"/>
            <w:left w:val="none" w:sz="0" w:space="0" w:color="auto"/>
            <w:bottom w:val="none" w:sz="0" w:space="0" w:color="auto"/>
            <w:right w:val="none" w:sz="0" w:space="0" w:color="auto"/>
          </w:divBdr>
        </w:div>
        <w:div w:id="1250846102">
          <w:marLeft w:val="0"/>
          <w:marRight w:val="0"/>
          <w:marTop w:val="0"/>
          <w:marBottom w:val="0"/>
          <w:divBdr>
            <w:top w:val="none" w:sz="0" w:space="0" w:color="auto"/>
            <w:left w:val="none" w:sz="0" w:space="0" w:color="auto"/>
            <w:bottom w:val="none" w:sz="0" w:space="0" w:color="auto"/>
            <w:right w:val="none" w:sz="0" w:space="0" w:color="auto"/>
          </w:divBdr>
        </w:div>
        <w:div w:id="766391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34467-53EC-4761-9925-A2CFC158A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2702</Words>
  <Characters>14471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2024-06-07T20:28:00Z</dcterms:created>
  <dcterms:modified xsi:type="dcterms:W3CDTF">2024-06-07T20:28:00Z</dcterms:modified>
</cp:coreProperties>
</file>